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A0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192" w:lineRule="auto"/>
        <w:jc w:val="center"/>
        <w:textAlignment w:val="auto"/>
        <w:rPr>
          <w:rFonts w:ascii="方正小标宋简体" w:hAnsi="方正小标宋简体" w:eastAsia="方正小标宋简体" w:cs="方正小标宋简体"/>
          <w:spacing w:val="8"/>
          <w:position w:val="4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position w:val="4"/>
          <w:sz w:val="43"/>
          <w:szCs w:val="43"/>
        </w:rPr>
        <w:t>中国新闻奖参评作品推荐表</w:t>
      </w:r>
    </w:p>
    <w:tbl>
      <w:tblPr>
        <w:tblStyle w:val="8"/>
        <w:tblW w:w="10020" w:type="dxa"/>
        <w:tblInd w:w="-4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00"/>
        <w:gridCol w:w="1650"/>
        <w:gridCol w:w="348"/>
        <w:gridCol w:w="1497"/>
        <w:gridCol w:w="345"/>
        <w:gridCol w:w="646"/>
        <w:gridCol w:w="254"/>
        <w:gridCol w:w="810"/>
        <w:gridCol w:w="920"/>
        <w:gridCol w:w="910"/>
        <w:gridCol w:w="1260"/>
      </w:tblGrid>
      <w:tr w14:paraId="5FACB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80" w:type="dxa"/>
            <w:vAlign w:val="top"/>
          </w:tcPr>
          <w:p w14:paraId="41E926F8">
            <w:pPr>
              <w:spacing w:before="93" w:line="187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作品</w:t>
            </w:r>
          </w:p>
          <w:p w14:paraId="2BDFCBA9">
            <w:pPr>
              <w:spacing w:before="1" w:line="189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标题</w:t>
            </w:r>
          </w:p>
        </w:tc>
        <w:tc>
          <w:tcPr>
            <w:tcW w:w="5040" w:type="dxa"/>
            <w:gridSpan w:val="7"/>
            <w:vAlign w:val="top"/>
          </w:tcPr>
          <w:p w14:paraId="5454CFA2">
            <w:pPr>
              <w:ind w:firstLine="702" w:firstLineChars="300"/>
              <w:jc w:val="both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4"/>
                <w:szCs w:val="24"/>
                <w:lang w:val="en-US" w:eastAsia="en-US" w:bidi="ar-SA"/>
              </w:rPr>
              <w:t>江苏盐城一农民卖羊肉获利180元</w:t>
            </w:r>
          </w:p>
          <w:p w14:paraId="7EB918E1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4"/>
                <w:szCs w:val="24"/>
                <w:lang w:val="en-US" w:eastAsia="en-US" w:bidi="ar-SA"/>
              </w:rPr>
              <w:t>被市监局开出10万元罚单</w:t>
            </w:r>
          </w:p>
        </w:tc>
        <w:tc>
          <w:tcPr>
            <w:tcW w:w="810" w:type="dxa"/>
            <w:vAlign w:val="top"/>
          </w:tcPr>
          <w:p w14:paraId="598281E0">
            <w:pPr>
              <w:spacing w:before="88" w:line="192" w:lineRule="auto"/>
              <w:ind w:left="135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参评</w:t>
            </w:r>
          </w:p>
          <w:p w14:paraId="3069EDFC">
            <w:pPr>
              <w:spacing w:before="52" w:line="157" w:lineRule="auto"/>
              <w:ind w:left="136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项目</w:t>
            </w:r>
          </w:p>
        </w:tc>
        <w:tc>
          <w:tcPr>
            <w:tcW w:w="3090" w:type="dxa"/>
            <w:gridSpan w:val="3"/>
            <w:vAlign w:val="top"/>
          </w:tcPr>
          <w:p w14:paraId="026A7283">
            <w:pPr>
              <w:pStyle w:val="9"/>
              <w:spacing w:before="252" w:line="216" w:lineRule="auto"/>
              <w:ind w:right="105" w:firstLine="630" w:firstLineChars="300"/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sz w:val="21"/>
                <w:lang w:val="en-US" w:eastAsia="zh-CN"/>
              </w:rPr>
              <w:t>专门类舆论监督报道</w:t>
            </w:r>
          </w:p>
        </w:tc>
      </w:tr>
      <w:tr w14:paraId="5A598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 w14:paraId="25A64A25">
            <w:pPr>
              <w:spacing w:before="291" w:line="187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字数</w:t>
            </w:r>
          </w:p>
          <w:p w14:paraId="221910A9">
            <w:pPr>
              <w:spacing w:line="191" w:lineRule="auto"/>
              <w:ind w:left="313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7"/>
                <w:sz w:val="28"/>
                <w:szCs w:val="28"/>
              </w:rPr>
              <w:t>时长</w:t>
            </w:r>
          </w:p>
        </w:tc>
        <w:tc>
          <w:tcPr>
            <w:tcW w:w="5040" w:type="dxa"/>
            <w:gridSpan w:val="7"/>
            <w:vMerge w:val="restart"/>
            <w:tcBorders>
              <w:bottom w:val="nil"/>
            </w:tcBorders>
            <w:vAlign w:val="top"/>
          </w:tcPr>
          <w:p w14:paraId="6E16DCC6">
            <w:pPr>
              <w:pStyle w:val="9"/>
              <w:spacing w:before="107" w:line="214" w:lineRule="auto"/>
              <w:ind w:left="115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</w:p>
          <w:p w14:paraId="09AA6CAA">
            <w:pPr>
              <w:pStyle w:val="9"/>
              <w:spacing w:before="107" w:line="214" w:lineRule="auto"/>
              <w:ind w:left="115"/>
              <w:jc w:val="center"/>
              <w:rPr>
                <w:rFonts w:hint="default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2001（字）</w:t>
            </w:r>
          </w:p>
        </w:tc>
        <w:tc>
          <w:tcPr>
            <w:tcW w:w="810" w:type="dxa"/>
            <w:vAlign w:val="top"/>
          </w:tcPr>
          <w:p w14:paraId="6601FE94">
            <w:pPr>
              <w:spacing w:before="197" w:line="192" w:lineRule="auto"/>
              <w:ind w:left="135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体裁</w:t>
            </w:r>
          </w:p>
        </w:tc>
        <w:tc>
          <w:tcPr>
            <w:tcW w:w="3090" w:type="dxa"/>
            <w:gridSpan w:val="3"/>
            <w:vAlign w:val="top"/>
          </w:tcPr>
          <w:p w14:paraId="75C84482">
            <w:pPr>
              <w:pStyle w:val="9"/>
              <w:spacing w:before="252" w:line="216" w:lineRule="auto"/>
              <w:ind w:left="118" w:right="105" w:hanging="3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通讯</w:t>
            </w:r>
          </w:p>
        </w:tc>
      </w:tr>
      <w:tr w14:paraId="5841F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 w14:paraId="635F46DD"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5040" w:type="dxa"/>
            <w:gridSpan w:val="7"/>
            <w:vMerge w:val="continue"/>
            <w:tcBorders>
              <w:top w:val="nil"/>
            </w:tcBorders>
            <w:vAlign w:val="top"/>
          </w:tcPr>
          <w:p w14:paraId="44075FA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10" w:type="dxa"/>
            <w:vAlign w:val="top"/>
          </w:tcPr>
          <w:p w14:paraId="6D52A37D">
            <w:pPr>
              <w:spacing w:before="167" w:line="190" w:lineRule="auto"/>
              <w:ind w:left="131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"/>
                <w:sz w:val="28"/>
                <w:szCs w:val="28"/>
              </w:rPr>
              <w:t>语种</w:t>
            </w:r>
          </w:p>
        </w:tc>
        <w:tc>
          <w:tcPr>
            <w:tcW w:w="3090" w:type="dxa"/>
            <w:gridSpan w:val="3"/>
            <w:vAlign w:val="top"/>
          </w:tcPr>
          <w:p w14:paraId="1E2DF73C">
            <w:pPr>
              <w:pStyle w:val="9"/>
              <w:spacing w:before="252" w:line="216" w:lineRule="auto"/>
              <w:ind w:right="105" w:firstLine="1428" w:firstLineChars="700"/>
              <w:jc w:val="both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中文</w:t>
            </w:r>
          </w:p>
        </w:tc>
      </w:tr>
      <w:tr w14:paraId="416C1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080" w:type="dxa"/>
            <w:vAlign w:val="top"/>
          </w:tcPr>
          <w:p w14:paraId="2C4362F2">
            <w:pPr>
              <w:spacing w:before="196" w:line="193" w:lineRule="auto"/>
              <w:ind w:left="316"/>
              <w:jc w:val="left"/>
              <w:rPr>
                <w:rFonts w:ascii="华文中宋" w:hAnsi="华文中宋" w:eastAsia="华文中宋" w:cs="华文中宋"/>
                <w:sz w:val="16"/>
                <w:szCs w:val="16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作者</w:t>
            </w:r>
          </w:p>
        </w:tc>
        <w:tc>
          <w:tcPr>
            <w:tcW w:w="5040" w:type="dxa"/>
            <w:gridSpan w:val="7"/>
            <w:vAlign w:val="top"/>
          </w:tcPr>
          <w:p w14:paraId="4BA042C6">
            <w:pPr>
              <w:pStyle w:val="9"/>
              <w:spacing w:before="252" w:line="216" w:lineRule="auto"/>
              <w:ind w:right="105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en-US" w:bidi="ar-SA"/>
              </w:rPr>
              <w:t>丁国锋</w:t>
            </w:r>
          </w:p>
        </w:tc>
        <w:tc>
          <w:tcPr>
            <w:tcW w:w="810" w:type="dxa"/>
            <w:vAlign w:val="top"/>
          </w:tcPr>
          <w:p w14:paraId="154D338F">
            <w:pPr>
              <w:spacing w:before="103" w:line="191" w:lineRule="auto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编辑</w:t>
            </w:r>
          </w:p>
        </w:tc>
        <w:tc>
          <w:tcPr>
            <w:tcW w:w="3090" w:type="dxa"/>
            <w:gridSpan w:val="3"/>
            <w:vAlign w:val="top"/>
          </w:tcPr>
          <w:p w14:paraId="14C03D1E">
            <w:pPr>
              <w:pStyle w:val="9"/>
              <w:spacing w:before="252" w:line="216" w:lineRule="auto"/>
              <w:ind w:right="105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en-US" w:bidi="ar-SA"/>
              </w:rPr>
              <w:t>徐媛</w:t>
            </w:r>
          </w:p>
        </w:tc>
      </w:tr>
      <w:tr w14:paraId="071AF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080" w:type="dxa"/>
            <w:vAlign w:val="top"/>
          </w:tcPr>
          <w:p w14:paraId="67F52A2F">
            <w:pPr>
              <w:spacing w:before="41" w:line="184" w:lineRule="auto"/>
              <w:ind w:left="290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"/>
                <w:sz w:val="28"/>
                <w:szCs w:val="28"/>
              </w:rPr>
              <w:t>原创</w:t>
            </w:r>
          </w:p>
          <w:p w14:paraId="6FEE0573">
            <w:pPr>
              <w:spacing w:before="1" w:line="159" w:lineRule="auto"/>
              <w:ind w:left="298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单位</w:t>
            </w:r>
          </w:p>
        </w:tc>
        <w:tc>
          <w:tcPr>
            <w:tcW w:w="4140" w:type="dxa"/>
            <w:gridSpan w:val="5"/>
            <w:vAlign w:val="top"/>
          </w:tcPr>
          <w:p w14:paraId="3B5B2FF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</w:p>
          <w:p w14:paraId="148CE17E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法制日报社</w:t>
            </w:r>
          </w:p>
        </w:tc>
        <w:tc>
          <w:tcPr>
            <w:tcW w:w="1710" w:type="dxa"/>
            <w:gridSpan w:val="3"/>
            <w:vAlign w:val="top"/>
          </w:tcPr>
          <w:p w14:paraId="642C64BA">
            <w:pPr>
              <w:spacing w:before="29" w:line="202" w:lineRule="auto"/>
              <w:ind w:left="112" w:right="221" w:firstLine="1"/>
              <w:jc w:val="center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2"/>
                <w:sz w:val="24"/>
                <w:szCs w:val="24"/>
              </w:rPr>
              <w:t>发布端/账号/媒体名称</w:t>
            </w:r>
          </w:p>
        </w:tc>
        <w:tc>
          <w:tcPr>
            <w:tcW w:w="3090" w:type="dxa"/>
            <w:gridSpan w:val="3"/>
            <w:vAlign w:val="top"/>
          </w:tcPr>
          <w:p w14:paraId="11DFE3D1"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  <w:p w14:paraId="3A567169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法治网</w:t>
            </w:r>
          </w:p>
        </w:tc>
      </w:tr>
      <w:tr w14:paraId="4D117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80" w:type="dxa"/>
            <w:gridSpan w:val="2"/>
            <w:vAlign w:val="top"/>
          </w:tcPr>
          <w:p w14:paraId="3ED9072C">
            <w:pPr>
              <w:spacing w:before="87" w:line="172" w:lineRule="auto"/>
              <w:ind w:left="157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刊播版面</w:t>
            </w:r>
          </w:p>
          <w:p w14:paraId="0EAA5F63">
            <w:pPr>
              <w:spacing w:line="231" w:lineRule="auto"/>
              <w:ind w:left="181"/>
              <w:jc w:val="left"/>
              <w:rPr>
                <w:rFonts w:ascii="华文中宋" w:hAnsi="华文中宋" w:eastAsia="华文中宋" w:cs="华文中宋"/>
                <w:sz w:val="22"/>
                <w:szCs w:val="22"/>
              </w:rPr>
            </w:pPr>
            <w:r>
              <w:rPr>
                <w:rFonts w:ascii="华文中宋" w:hAnsi="华文中宋" w:eastAsia="华文中宋" w:cs="华文中宋"/>
                <w:spacing w:val="-12"/>
                <w:w w:val="96"/>
                <w:sz w:val="24"/>
                <w:szCs w:val="24"/>
              </w:rPr>
              <w:t>(</w:t>
            </w:r>
            <w:r>
              <w:rPr>
                <w:rFonts w:ascii="华文中宋" w:hAnsi="华文中宋" w:eastAsia="华文中宋" w:cs="华文中宋"/>
                <w:spacing w:val="-12"/>
                <w:w w:val="96"/>
                <w:sz w:val="22"/>
                <w:szCs w:val="22"/>
              </w:rPr>
              <w:t>名称和版次)</w:t>
            </w:r>
          </w:p>
        </w:tc>
        <w:tc>
          <w:tcPr>
            <w:tcW w:w="3840" w:type="dxa"/>
            <w:gridSpan w:val="4"/>
            <w:vAlign w:val="top"/>
          </w:tcPr>
          <w:p w14:paraId="4656CB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</w:p>
          <w:p w14:paraId="6B205F01">
            <w:pPr>
              <w:jc w:val="center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综合新闻</w:t>
            </w:r>
          </w:p>
        </w:tc>
        <w:tc>
          <w:tcPr>
            <w:tcW w:w="900" w:type="dxa"/>
            <w:gridSpan w:val="2"/>
            <w:vAlign w:val="top"/>
          </w:tcPr>
          <w:p w14:paraId="16799533">
            <w:pPr>
              <w:spacing w:before="89" w:line="185" w:lineRule="auto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刊播</w:t>
            </w:r>
          </w:p>
          <w:p w14:paraId="44269C1A">
            <w:pPr>
              <w:spacing w:line="184" w:lineRule="auto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5"/>
                <w:sz w:val="28"/>
                <w:szCs w:val="28"/>
              </w:rPr>
              <w:t>日期</w:t>
            </w:r>
          </w:p>
        </w:tc>
        <w:tc>
          <w:tcPr>
            <w:tcW w:w="3900" w:type="dxa"/>
            <w:gridSpan w:val="4"/>
            <w:vAlign w:val="top"/>
          </w:tcPr>
          <w:p w14:paraId="592CECE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</w:pPr>
          </w:p>
          <w:p w14:paraId="05577389">
            <w:pPr>
              <w:jc w:val="center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kern w:val="2"/>
                <w:sz w:val="21"/>
                <w:szCs w:val="21"/>
                <w:lang w:val="en-US" w:eastAsia="zh-CN" w:bidi="ar-SA"/>
              </w:rPr>
              <w:t>2024年12月25日</w:t>
            </w:r>
          </w:p>
        </w:tc>
      </w:tr>
      <w:tr w14:paraId="431F1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</w:trPr>
        <w:tc>
          <w:tcPr>
            <w:tcW w:w="1380" w:type="dxa"/>
            <w:gridSpan w:val="2"/>
            <w:vAlign w:val="top"/>
          </w:tcPr>
          <w:p w14:paraId="144999BA">
            <w:pPr>
              <w:spacing w:before="112" w:line="191" w:lineRule="auto"/>
              <w:ind w:left="111"/>
              <w:jc w:val="left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"/>
                <w:sz w:val="24"/>
                <w:szCs w:val="24"/>
              </w:rPr>
              <w:t>新媒体作品</w:t>
            </w:r>
          </w:p>
          <w:p w14:paraId="6984DA98">
            <w:pPr>
              <w:spacing w:before="42" w:line="189" w:lineRule="auto"/>
              <w:ind w:left="501"/>
              <w:jc w:val="left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9"/>
                <w:sz w:val="24"/>
                <w:szCs w:val="24"/>
              </w:rPr>
              <w:t>网址</w:t>
            </w:r>
          </w:p>
        </w:tc>
        <w:tc>
          <w:tcPr>
            <w:tcW w:w="5550" w:type="dxa"/>
            <w:gridSpan w:val="7"/>
            <w:vAlign w:val="top"/>
          </w:tcPr>
          <w:p w14:paraId="25B6E8F9">
            <w:pPr>
              <w:pStyle w:val="9"/>
              <w:spacing w:before="130" w:line="230" w:lineRule="auto"/>
              <w:ind w:left="123" w:right="103" w:hanging="4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HYPERLINK "http://www.legaldaily.com.cn/index_article/content/2024-12/25/content_9107254.html"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Style w:val="7"/>
                <w:rFonts w:hint="eastAsia"/>
                <w:sz w:val="21"/>
                <w:szCs w:val="21"/>
              </w:rPr>
              <w:t>http://www.legaldaily.com.cn/index_article/content/2024-12/25/content_9107254.html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 w14:paraId="735655A7">
            <w:pPr>
              <w:pStyle w:val="9"/>
              <w:spacing w:before="130" w:line="230" w:lineRule="auto"/>
              <w:ind w:left="123" w:right="103" w:hanging="4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462915" cy="462915"/>
                  <wp:effectExtent l="0" t="0" r="3810" b="3810"/>
                  <wp:docPr id="1" name="图片 1" descr="http___www.legaldaily.com.cn_index_article_content_2024-12_25_content_9107254.htm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http___www.legaldaily.com.cn_index_article_content_2024-12_25_content_9107254.html 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gridSpan w:val="2"/>
            <w:vAlign w:val="top"/>
          </w:tcPr>
          <w:p w14:paraId="44549CD4">
            <w:pPr>
              <w:spacing w:before="113" w:line="190" w:lineRule="auto"/>
              <w:ind w:left="507"/>
              <w:jc w:val="both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3"/>
                <w:sz w:val="24"/>
                <w:szCs w:val="24"/>
              </w:rPr>
              <w:t>是否为</w:t>
            </w:r>
          </w:p>
          <w:p w14:paraId="6923CEB8">
            <w:pPr>
              <w:spacing w:before="31" w:line="196" w:lineRule="auto"/>
              <w:ind w:right="20"/>
              <w:jc w:val="center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17"/>
                <w:sz w:val="24"/>
                <w:szCs w:val="24"/>
              </w:rPr>
              <w:t>“三好作品”</w:t>
            </w:r>
          </w:p>
        </w:tc>
        <w:tc>
          <w:tcPr>
            <w:tcW w:w="1260" w:type="dxa"/>
            <w:vAlign w:val="top"/>
          </w:tcPr>
          <w:p w14:paraId="1991B4BA"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  <w:p w14:paraId="59331222">
            <w:pPr>
              <w:jc w:val="center"/>
              <w:rPr>
                <w:rFonts w:hint="eastAsia" w:ascii="Arial"/>
                <w:sz w:val="21"/>
                <w:lang w:val="en-US" w:eastAsia="zh-CN"/>
              </w:rPr>
            </w:pPr>
          </w:p>
          <w:p w14:paraId="56950F43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否</w:t>
            </w:r>
          </w:p>
        </w:tc>
      </w:tr>
      <w:tr w14:paraId="1202B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1080" w:type="dxa"/>
            <w:vAlign w:val="top"/>
          </w:tcPr>
          <w:p w14:paraId="056A995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 w14:paraId="4B6F18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 w14:paraId="38D96F4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 w14:paraId="182218F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 w14:paraId="3AF3AFE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 w14:paraId="10D570F2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  <w:p w14:paraId="723710D5">
            <w:pPr>
              <w:spacing w:line="131" w:lineRule="exact"/>
              <w:ind w:left="577"/>
              <w:jc w:val="center"/>
              <w:rPr>
                <w:rFonts w:ascii="华文中宋" w:hAnsi="华文中宋" w:eastAsia="华文中宋" w:cs="华文中宋"/>
                <w:sz w:val="7"/>
                <w:szCs w:val="7"/>
              </w:rPr>
            </w:pPr>
            <w:r>
              <w:rPr>
                <w:rFonts w:ascii="华文中宋" w:hAnsi="华文中宋" w:eastAsia="华文中宋" w:cs="华文中宋"/>
                <w:spacing w:val="130"/>
                <w:w w:val="175"/>
                <w:sz w:val="7"/>
                <w:szCs w:val="7"/>
              </w:rPr>
              <w:t>︶</w:t>
            </w:r>
          </w:p>
        </w:tc>
        <w:tc>
          <w:tcPr>
            <w:tcW w:w="8940" w:type="dxa"/>
            <w:gridSpan w:val="11"/>
            <w:vAlign w:val="top"/>
          </w:tcPr>
          <w:p w14:paraId="344952E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atLeast"/>
              <w:ind w:firstLine="408" w:firstLineChars="200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-3"/>
                <w:sz w:val="21"/>
                <w:szCs w:val="21"/>
                <w:lang w:val="en-US" w:eastAsia="zh-CN"/>
              </w:rPr>
              <w:t>记者接到群众反映后，按照报社规定办理了采访手续，认真学习了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党的二十届三中全会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有关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全面深化改革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健全行政执法监督体制机制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相关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内容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，学习了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中共中央办公厅、国务院办公厅《关于加强行政执法协调监督工作体系建设的意见》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国务院《关于进一步规范和监督罚款设定与实施的指导意见》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等部署要求，细致地把握了司法部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针对“小过重罚”“过罚失当”等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群众反映强烈的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行政执法问题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发布两批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典型案例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的精神要求。</w:t>
            </w:r>
          </w:p>
          <w:p w14:paraId="7A66727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pacing w:beforeAutospacing="0" w:after="0" w:afterAutospacing="0" w:line="240" w:lineRule="atLeast"/>
              <w:ind w:firstLine="408" w:firstLineChars="200"/>
              <w:textAlignment w:val="auto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记者深入事发地盐城市大丰区，深入基层进行调查摸底，掌握了该案数十分关键证据和相关法律文书，亲自旁听了盐城市中级人民法院二审庭审全过程，根据庭审内容撰写了此文，不偏不倚报道了这起案件的矛盾问题和焦点。</w:t>
            </w:r>
          </w:p>
        </w:tc>
      </w:tr>
      <w:tr w14:paraId="5625BF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1080" w:type="dxa"/>
            <w:vAlign w:val="top"/>
          </w:tcPr>
          <w:p w14:paraId="25D6EC2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EC0361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2E2B29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1C2BEF8D">
            <w:pPr>
              <w:spacing w:line="320" w:lineRule="exact"/>
              <w:jc w:val="center"/>
              <w:rPr>
                <w:rFonts w:hint="default" w:ascii="华文中宋" w:hAnsi="华文中宋" w:eastAsia="华文中宋" w:cs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940" w:type="dxa"/>
            <w:gridSpan w:val="11"/>
            <w:vAlign w:val="top"/>
          </w:tcPr>
          <w:p w14:paraId="7CECF862">
            <w:pPr>
              <w:ind w:firstLine="420"/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文章</w:t>
            </w: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系法治网独家报道，全网转载发文总量达20.33万篇，传播互动声量达1.05亿，热搜第一排名维持超过11个小时。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有效宣传了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让人民群众在每一个执法案件中感受到公平正义的精神实质，</w:t>
            </w:r>
            <w:r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  <w:t>较好向社会传播和普及了相关法律常识。</w:t>
            </w:r>
          </w:p>
          <w:p w14:paraId="3C7B20B7">
            <w:pPr>
              <w:ind w:firstLine="420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报道引起了最高人民法院、江苏省高院、江苏省市场监管局和省、市地方党委、政府高度关注。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相关部门虚心接受媒体监督，认真听取社会意见，积极研究案涉法律问题，大丰区市场监管局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启动行政行为自我纠正程序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撤销了原处罚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将罚款金额由原来10万元调整为1万元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当事人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向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法院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撤回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起诉。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江苏省市场监管局升级出台了3.0版《市场监管领域轻微违法行为不予处罚和从轻减轻处罚规定》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，加强对基层执法单位行政指导。</w:t>
            </w:r>
          </w:p>
        </w:tc>
      </w:tr>
      <w:tr w14:paraId="21AE0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 w14:paraId="763A531A">
            <w:pPr>
              <w:spacing w:line="320" w:lineRule="exact"/>
              <w:ind w:firstLine="280" w:firstLineChars="1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传</w:t>
            </w:r>
          </w:p>
          <w:p w14:paraId="5A42EC33">
            <w:pPr>
              <w:spacing w:line="320" w:lineRule="exact"/>
              <w:ind w:firstLine="280" w:firstLineChars="1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播</w:t>
            </w:r>
          </w:p>
          <w:p w14:paraId="27ECF445">
            <w:pPr>
              <w:spacing w:line="320" w:lineRule="exact"/>
              <w:ind w:firstLine="280" w:firstLineChars="1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数</w:t>
            </w:r>
          </w:p>
          <w:p w14:paraId="15B3CFD6">
            <w:pPr>
              <w:spacing w:line="320" w:lineRule="exact"/>
              <w:ind w:firstLine="280" w:firstLineChars="100"/>
              <w:jc w:val="both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据</w:t>
            </w:r>
          </w:p>
        </w:tc>
        <w:tc>
          <w:tcPr>
            <w:tcW w:w="1950" w:type="dxa"/>
            <w:gridSpan w:val="2"/>
            <w:vMerge w:val="restart"/>
            <w:tcBorders>
              <w:bottom w:val="nil"/>
            </w:tcBorders>
            <w:vAlign w:val="top"/>
          </w:tcPr>
          <w:p w14:paraId="6775E094">
            <w:pPr>
              <w:pStyle w:val="9"/>
              <w:spacing w:before="78" w:line="221" w:lineRule="auto"/>
              <w:ind w:firstLine="420" w:firstLineChars="200"/>
              <w:jc w:val="left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新媒体传播</w:t>
            </w:r>
          </w:p>
          <w:p w14:paraId="0237FDD3">
            <w:pPr>
              <w:pStyle w:val="9"/>
              <w:spacing w:before="147" w:line="221" w:lineRule="auto"/>
              <w:ind w:left="237"/>
              <w:jc w:val="left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平台网址</w:t>
            </w:r>
          </w:p>
        </w:tc>
        <w:tc>
          <w:tcPr>
            <w:tcW w:w="348" w:type="dxa"/>
            <w:vAlign w:val="top"/>
          </w:tcPr>
          <w:p w14:paraId="3575079E">
            <w:pPr>
              <w:pStyle w:val="9"/>
              <w:spacing w:before="107" w:line="315" w:lineRule="exact"/>
              <w:ind w:left="131"/>
              <w:jc w:val="center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1</w:t>
            </w:r>
          </w:p>
        </w:tc>
        <w:tc>
          <w:tcPr>
            <w:tcW w:w="6642" w:type="dxa"/>
            <w:gridSpan w:val="8"/>
            <w:vAlign w:val="top"/>
          </w:tcPr>
          <w:p w14:paraId="01E6F58A">
            <w:pPr>
              <w:pStyle w:val="9"/>
              <w:spacing w:before="125" w:line="229" w:lineRule="auto"/>
              <w:ind w:left="118" w:firstLine="210" w:firstLineChars="1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法治日报微博 643万，热搜第一名</w:t>
            </w:r>
          </w:p>
        </w:tc>
      </w:tr>
      <w:tr w14:paraId="0275C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0E67D0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893E38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48" w:type="dxa"/>
            <w:vAlign w:val="top"/>
          </w:tcPr>
          <w:p w14:paraId="2744C468">
            <w:pPr>
              <w:pStyle w:val="9"/>
              <w:spacing w:before="107" w:line="316" w:lineRule="exact"/>
              <w:ind w:left="116"/>
              <w:jc w:val="center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2</w:t>
            </w:r>
          </w:p>
        </w:tc>
        <w:tc>
          <w:tcPr>
            <w:tcW w:w="6642" w:type="dxa"/>
            <w:gridSpan w:val="8"/>
            <w:vAlign w:val="top"/>
          </w:tcPr>
          <w:p w14:paraId="34ACBDD9"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#一农民卖羊肉赚180元收到10万罚单#微博话题阅读量5891.7万</w:t>
            </w:r>
          </w:p>
        </w:tc>
      </w:tr>
      <w:tr w14:paraId="5EE1B1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080" w:type="dxa"/>
            <w:vMerge w:val="continue"/>
            <w:tcBorders>
              <w:top w:val="nil"/>
            </w:tcBorders>
            <w:textDirection w:val="tbRlV"/>
            <w:vAlign w:val="top"/>
          </w:tcPr>
          <w:p w14:paraId="526E975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0" w:type="dxa"/>
            <w:gridSpan w:val="2"/>
            <w:vAlign w:val="top"/>
          </w:tcPr>
          <w:p w14:paraId="3277CBB0">
            <w:pPr>
              <w:pStyle w:val="9"/>
              <w:spacing w:before="112" w:line="192" w:lineRule="auto"/>
              <w:ind w:left="132"/>
              <w:jc w:val="left"/>
              <w:rPr>
                <w:sz w:val="21"/>
                <w:szCs w:val="21"/>
              </w:rPr>
            </w:pPr>
            <w:r>
              <w:rPr>
                <w:spacing w:val="-15"/>
                <w:sz w:val="21"/>
                <w:szCs w:val="21"/>
              </w:rPr>
              <w:t>阅读量（浏览</w:t>
            </w:r>
          </w:p>
          <w:p w14:paraId="260B88B8">
            <w:pPr>
              <w:pStyle w:val="9"/>
              <w:spacing w:line="224" w:lineRule="auto"/>
              <w:ind w:left="118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量、点击量）</w:t>
            </w:r>
          </w:p>
        </w:tc>
        <w:tc>
          <w:tcPr>
            <w:tcW w:w="1845" w:type="dxa"/>
            <w:gridSpan w:val="2"/>
            <w:vAlign w:val="top"/>
          </w:tcPr>
          <w:p w14:paraId="765990C8">
            <w:pPr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</w:p>
          <w:p w14:paraId="7A007798">
            <w:pPr>
              <w:ind w:firstLine="630" w:firstLineChars="300"/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超1亿</w:t>
            </w:r>
          </w:p>
        </w:tc>
        <w:tc>
          <w:tcPr>
            <w:tcW w:w="991" w:type="dxa"/>
            <w:gridSpan w:val="2"/>
            <w:vAlign w:val="top"/>
          </w:tcPr>
          <w:p w14:paraId="37D8E11C">
            <w:pPr>
              <w:pStyle w:val="9"/>
              <w:spacing w:before="213" w:line="219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转载量</w:t>
            </w:r>
          </w:p>
        </w:tc>
        <w:tc>
          <w:tcPr>
            <w:tcW w:w="1984" w:type="dxa"/>
            <w:gridSpan w:val="3"/>
            <w:vAlign w:val="top"/>
          </w:tcPr>
          <w:p w14:paraId="25711A78">
            <w:pPr>
              <w:jc w:val="both"/>
              <w:rPr>
                <w:rFonts w:hint="eastAsia" w:ascii="Arial"/>
                <w:sz w:val="21"/>
                <w:lang w:val="en-US" w:eastAsia="zh-CN"/>
              </w:rPr>
            </w:pPr>
          </w:p>
          <w:p w14:paraId="4F24FC3D">
            <w:pPr>
              <w:ind w:firstLine="630" w:firstLineChars="300"/>
              <w:jc w:val="both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18.41万</w:t>
            </w:r>
          </w:p>
        </w:tc>
        <w:tc>
          <w:tcPr>
            <w:tcW w:w="910" w:type="dxa"/>
            <w:vAlign w:val="top"/>
          </w:tcPr>
          <w:p w14:paraId="22D70376">
            <w:pPr>
              <w:pStyle w:val="9"/>
              <w:spacing w:before="213" w:line="224" w:lineRule="auto"/>
              <w:ind w:left="126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互动量</w:t>
            </w:r>
          </w:p>
        </w:tc>
        <w:tc>
          <w:tcPr>
            <w:tcW w:w="1260" w:type="dxa"/>
            <w:vAlign w:val="top"/>
          </w:tcPr>
          <w:p w14:paraId="440BC7D8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 xml:space="preserve">         1.05亿</w:t>
            </w:r>
          </w:p>
        </w:tc>
      </w:tr>
      <w:tr w14:paraId="29879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1080" w:type="dxa"/>
            <w:vAlign w:val="top"/>
          </w:tcPr>
          <w:p w14:paraId="697AD77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 w14:paraId="3C8429F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01C9877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055E28C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18CC9C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DCDF946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  <w:p w14:paraId="42B34158">
            <w:pPr>
              <w:spacing w:before="18" w:line="131" w:lineRule="exact"/>
              <w:ind w:left="577"/>
              <w:jc w:val="center"/>
              <w:rPr>
                <w:rFonts w:ascii="华文中宋" w:hAnsi="华文中宋" w:eastAsia="华文中宋" w:cs="华文中宋"/>
                <w:sz w:val="7"/>
                <w:szCs w:val="7"/>
              </w:rPr>
            </w:pPr>
            <w:r>
              <w:rPr>
                <w:rFonts w:ascii="华文中宋" w:hAnsi="华文中宋" w:eastAsia="华文中宋" w:cs="华文中宋"/>
                <w:spacing w:val="130"/>
                <w:w w:val="175"/>
                <w:sz w:val="7"/>
                <w:szCs w:val="7"/>
              </w:rPr>
              <w:t>︶</w:t>
            </w:r>
          </w:p>
        </w:tc>
        <w:tc>
          <w:tcPr>
            <w:tcW w:w="8940" w:type="dxa"/>
            <w:gridSpan w:val="11"/>
            <w:vAlign w:val="top"/>
          </w:tcPr>
          <w:p w14:paraId="5377A45D">
            <w:pPr>
              <w:pStyle w:val="9"/>
              <w:spacing w:before="78" w:line="215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该文章系记者深入事发地、深入基层调查摸底并旁听庭审后撰写而成，报道内容不偏不倚，体现了较高法律素养。该文章系独家报道，全网转载发文总量达20.33万篇，传播互动声量达1.05亿，有效宣传了“让人民群众在每一个执法司法案件中感受到公平正义”的精神实质，较好向社会传播和普及了相关法律常识，同时通过舆论监督起到了重要社会效果和法律效果。</w:t>
            </w:r>
            <w:bookmarkStart w:id="0" w:name="_GoBack"/>
            <w:bookmarkEnd w:id="0"/>
          </w:p>
          <w:p w14:paraId="52A92C9F">
            <w:pPr>
              <w:pStyle w:val="9"/>
              <w:spacing w:before="78" w:line="215" w:lineRule="auto"/>
              <w:ind w:firstLine="408" w:firstLineChars="200"/>
              <w:jc w:val="both"/>
              <w:rPr>
                <w:rFonts w:hint="eastAsia"/>
                <w:b w:val="0"/>
                <w:bCs w:val="0"/>
                <w:spacing w:val="-3"/>
                <w:sz w:val="21"/>
                <w:szCs w:val="21"/>
                <w:lang w:val="en-US" w:eastAsia="zh-CN"/>
              </w:rPr>
            </w:pPr>
          </w:p>
          <w:p w14:paraId="7FE4D790">
            <w:pPr>
              <w:spacing w:line="432" w:lineRule="exact"/>
              <w:ind w:left="4596"/>
              <w:jc w:val="center"/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签名：（盖单位公章）</w:t>
            </w:r>
          </w:p>
          <w:p w14:paraId="75B229C3">
            <w:pPr>
              <w:spacing w:line="432" w:lineRule="exact"/>
              <w:ind w:left="4596"/>
              <w:jc w:val="center"/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202</w:t>
            </w: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年  月  日</w:t>
            </w:r>
          </w:p>
          <w:p w14:paraId="0825FFB8">
            <w:pPr>
              <w:spacing w:line="432" w:lineRule="exact"/>
              <w:ind w:left="4596"/>
              <w:jc w:val="center"/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</w:pPr>
          </w:p>
        </w:tc>
      </w:tr>
    </w:tbl>
    <w:p w14:paraId="22A394BC">
      <w:pPr>
        <w:pStyle w:val="2"/>
        <w:spacing w:before="60" w:line="216" w:lineRule="auto"/>
        <w:rPr>
          <w:rFonts w:hint="eastAsia"/>
          <w:b/>
          <w:bCs/>
          <w:spacing w:val="-2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7" w:h="16839"/>
          <w:pgMar w:top="1361" w:right="1531" w:bottom="1361" w:left="1531" w:header="0" w:footer="1097" w:gutter="0"/>
          <w:cols w:space="720" w:num="1"/>
        </w:sectPr>
      </w:pPr>
    </w:p>
    <w:p w14:paraId="3114547F">
      <w:pPr>
        <w:tabs>
          <w:tab w:val="left" w:pos="1072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91A3CE8-42B0-4600-9538-42C89370A07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38DDD3E-443A-438F-BDBC-2ABF55FDB413}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BBD5D36E-EEFB-42E0-850A-7F23962A6EAC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322D7D87-089D-49F6-BD03-564A32FD31B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D05D6">
    <w:pPr>
      <w:pStyle w:val="2"/>
      <w:spacing w:line="233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49B61">
    <w:pPr>
      <w:pStyle w:val="2"/>
      <w:spacing w:line="233" w:lineRule="auto"/>
      <w:rPr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5D288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GMwNDQ1YzY2NTc4M2NjOWVjNjBlMDY3NDA2NTcifQ=="/>
  </w:docVars>
  <w:rsids>
    <w:rsidRoot w:val="4A370EFF"/>
    <w:rsid w:val="0505529A"/>
    <w:rsid w:val="09CB4CD3"/>
    <w:rsid w:val="117319E9"/>
    <w:rsid w:val="11D1663F"/>
    <w:rsid w:val="29824F56"/>
    <w:rsid w:val="2A41096D"/>
    <w:rsid w:val="2EA0389A"/>
    <w:rsid w:val="3B5504D4"/>
    <w:rsid w:val="3CBE016E"/>
    <w:rsid w:val="3FAC01DF"/>
    <w:rsid w:val="4A370EFF"/>
    <w:rsid w:val="4A783AE0"/>
    <w:rsid w:val="4D5E4DC7"/>
    <w:rsid w:val="55C0633B"/>
    <w:rsid w:val="612105D5"/>
    <w:rsid w:val="652F768E"/>
    <w:rsid w:val="73CC185D"/>
    <w:rsid w:val="775718F9"/>
    <w:rsid w:val="7814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1107</Characters>
  <Lines>0</Lines>
  <Paragraphs>0</Paragraphs>
  <TotalTime>209</TotalTime>
  <ScaleCrop>false</ScaleCrop>
  <LinksUpToDate>false</LinksUpToDate>
  <CharactersWithSpaces>1122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2025-03-17T07:50:00Z</dcterms:created>
  <dc:creator>七分甜的赵大可</dc:creator>
  <cp:lastModifiedBy>lcy</cp:lastModifiedBy>
  <cp:lastPrinted>2025-03-20T01:38:00Z</cp:lastPrinted>
  <dcterms:modified xsi:type="dcterms:W3CDTF">2025-04-29T07:20:15Z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1DE2740532EB484F8D531C0D22B51119_13</vt:lpwstr>
  </property>
  <property fmtid="{D5CDD505-2E9C-101B-9397-08002B2CF9AE}" pid="4" name="KSOTemplateDocerSaveRecord">
    <vt:lpwstr>eyJoZGlkIjoiN2M5ZWYxZmQ4ZTQ1OTg1OWQxNTdmYjEwNzkzMDZhOTQiLCJ1c2VySWQiOiIyOTAxODU4NTEifQ==</vt:lpwstr>
  </property>
</Properties>
</file>