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5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64"/>
        <w:gridCol w:w="1015"/>
        <w:gridCol w:w="801"/>
        <w:gridCol w:w="877"/>
        <w:gridCol w:w="533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hint="default" w:asci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【2023 两会“拼”】系列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重大主题报道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480" w:type="dxa"/>
            <w:gridSpan w:val="3"/>
            <w:vMerge w:val="restart"/>
            <w:vAlign w:val="center"/>
          </w:tcPr>
          <w:p>
            <w:pPr>
              <w:spacing w:line="260" w:lineRule="exact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9317字，时长：09:39。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4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48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中文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集体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（杨新顺 宋胜男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刘丹 罗聪冉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李一鸣</w:t>
            </w:r>
          </w:p>
          <w:p>
            <w:pPr>
              <w:spacing w:line="260" w:lineRule="exact"/>
              <w:rPr>
                <w:rFonts w:hint="eastAsia" w:ascii="仿宋_GB2312" w:hAnsi="华文中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邹星宇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罗琪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李唯祎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王子韬 王龙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）</w:t>
            </w:r>
          </w:p>
        </w:tc>
        <w:tc>
          <w:tcPr>
            <w:tcW w:w="801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9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w w:val="95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集体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（韩玉婷 朱婵婵 朱雨晨 岳铼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刘旭雨）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法制日报社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法治日报微信公众号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94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2023年3月4日-2023年3月13日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</w:trPr>
        <w:tc>
          <w:tcPr>
            <w:tcW w:w="311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首屏网址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：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instrText xml:space="preserve"> HYPERLINK "https://mp.weixin.qq.com/mp/appmsgalbum?__biz=MzA5NzA3OTEyNg==&amp;action=getalbum&amp;album_id=2824461156633018369&amp;scene=173&amp;subscene=&amp;sessionid=undefined&amp;enterid=0&amp;from_msgid=2650130237&amp;from_itemidx=1&amp;count=3&amp;nolastread=1#wechat_redirect"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https://mp.weixin.qq.com/mp/appmsgalbum?__biz=MzA5NzA3OTEyNg==&amp;action=getalbum&amp;album_id=2824461156633018369&amp;scene=173&amp;subscene=&amp;sessionid=undefined&amp;enterid=0&amp;from_msgid=2650130237&amp;from_itemidx=1&amp;count=3&amp;nolastread=1#wechat_redirect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fldChar w:fldCharType="end"/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代表作1：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instrText xml:space="preserve"> HYPERLINK "https://mp.weixin.qq.com/s/dSdWQyZN5Ir94QwANmClXA"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https://mp.weixin.qq.com/s/dSdWQyZN5Ir94QwANmClXA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end"/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drawing>
                <wp:inline distT="0" distB="0" distL="114300" distR="114300">
                  <wp:extent cx="1236980" cy="1236980"/>
                  <wp:effectExtent l="0" t="0" r="1270" b="1270"/>
                  <wp:docPr id="1" name="图片 1" descr="代表作1 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代表作1 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代表作2：</w:t>
            </w:r>
          </w:p>
          <w:p>
            <w:pPr>
              <w:spacing w:line="240" w:lineRule="auto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instrText xml:space="preserve"> HYPERLINK "https://mp.weixin.qq.com/s/cE4ptx4qqwC5RLSie0yipw" </w:instrTex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https://mp.weixin.qq.com/s/cE4ptx4qqwC5RLSie0yipw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end"/>
            </w:r>
          </w:p>
          <w:p>
            <w:pPr>
              <w:spacing w:line="240" w:lineRule="auto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drawing>
                <wp:inline distT="0" distB="0" distL="114300" distR="114300">
                  <wp:extent cx="1360170" cy="1360170"/>
                  <wp:effectExtent l="0" t="0" r="11430" b="11430"/>
                  <wp:docPr id="2" name="图片 2" descr="代表作2 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代表作2 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代表作3：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instrText xml:space="preserve"> HYPERLINK "https://mp.weixin.qq.com/s/8pMk2W6kmJ49UTUcfHAFsA"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https://mp.weixin.qq.com/s/8pMk2W6kmJ49UTUcfHAFsA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fldChar w:fldCharType="end"/>
            </w:r>
          </w:p>
          <w:p>
            <w:pPr>
              <w:spacing w:line="240" w:lineRule="auto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drawing>
                <wp:inline distT="0" distB="0" distL="114300" distR="114300">
                  <wp:extent cx="1395095" cy="1395095"/>
                  <wp:effectExtent l="0" t="0" r="14605" b="14605"/>
                  <wp:docPr id="4" name="图片 4" descr="代表作3 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代表作3 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  <w:p>
            <w:pPr>
              <w:spacing w:line="260" w:lineRule="exact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2023年全国两会期间，法制日报社推出“SVG+原创手绘”创意互动产品【2023两会“拼”】系列，紧扣全国政协报告、政府工作报告、两高报告等两会热点，探索SVG互动技术，将优质创意、权威内容、创新技术、原创手绘深度融合。在主题设置上，【2023两会“拼”】，将“拼”贯穿始终，一语双关——一是将宏观的两时政主题、两会热点浓缩到一笔一画、一图一绘之中，让网友通过拼拼图、组笔画等互动形式，“拼”出两会硬核内容，了解两会新动态；二是巧借“拼”的字面之意，传递出“开局谱新篇，征程一起‘拼’”的意向主题。在作品设计上，该系列6期作品，分别采用拼笔画、拼九宫格、拼词组、拼图层、拼动态词、拼拼图等不同“拼”法，让读者在有趣的互动中，了解两会热点，同时在视觉感受和互动体验上，产生持续的新奇感和刺激感，强化读者记忆点的同时，也强化了传播效果。同时，每一期作品埋下“拼图”线索，在最后一起生成拼图，展现会后美好生活图景，手绘唯美，创意满满，惊喜不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“拼”这一概念既宏大又微观，鼓舞干劲儿、贴近人心，引起了读者粉丝的广泛共鸣，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使得【2023两会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“拼”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系列深入人心。6期作品在法治日报微信公众号的阅读量均突破10万+。中国记协、传媒茶话会等单位将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2023两会“拼”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系列作为2023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全国两会媒体融合创新报道典型案例进行解读和推广。法治日报微信公号后台显示，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近千条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写满了网友对【2023两会“拼”】系列的喜爱和点赞，也传递出对会后美好生活的祝愿和希冀。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4"/>
                <w:szCs w:val="18"/>
                <w:lang w:eastAsia="zh-CN"/>
              </w:rPr>
              <w:t>“</w:t>
            </w:r>
            <w:r>
              <w:rPr>
                <w:rFonts w:hint="eastAsia" w:ascii="仿宋_GB2312" w:hAnsi="仿宋"/>
                <w:color w:val="000000"/>
                <w:sz w:val="24"/>
                <w:szCs w:val="18"/>
                <w:lang w:val="en-US" w:eastAsia="zh-CN"/>
              </w:rPr>
              <w:t>创意+技术+互动”，是【2023两会“拼”】系列的取胜法宝，该系列突破传统两会报道形式，通过创新思维、创新技术、创意互动的三重加持，让两会热点易读、易懂，让严肃的时政报道活泼有趣、深入人心。</w:t>
            </w: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4年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4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footerReference r:id="rId4" w:type="default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楷体" w:hAnsi="楷体" w:eastAsia="楷体"/>
          <w:color w:val="000000"/>
          <w:sz w:val="28"/>
        </w:rPr>
        <w:sectPr>
          <w:headerReference r:id="rId5" w:type="default"/>
          <w:headerReference r:id="rId6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/>
    <w:sectPr>
      <w:head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560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" w:hAnsi="仿宋" w:eastAsia="仿宋" w:cs="仿宋"/>
                              <w:sz w:val="28"/>
                            </w:rPr>
                            <w:t>- 2 -</w:t>
                          </w:r>
                          <w:r>
                            <w:rPr>
                              <w:rStyle w:val="7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5.75pt;margin-top:-0.9pt;height:144pt;width:144pt;mso-position-horizontal-relative:page;mso-wrap-style:none;z-index:251659264;mso-width-relative:page;mso-height-relative:page;" filled="f" stroked="f" coordsize="21600,21600" o:gfxdata="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iufJ/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" w:hAnsi="仿宋" w:eastAsia="仿宋" w:cs="仿宋"/>
                        <w:sz w:val="28"/>
                      </w:rPr>
                      <w:t>- 2 -</w:t>
                    </w:r>
                    <w:r>
                      <w:rPr>
                        <w:rStyle w:val="7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附件6</w:t>
    </w:r>
  </w:p>
  <w:p>
    <w:pPr>
      <w:pStyle w:val="4"/>
      <w:pBdr>
        <w:bottom w:val="none" w:color="auto" w:sz="0" w:space="0"/>
      </w:pBdr>
      <w:ind w:firstLine="36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ZmIyODVjOTUxMjk1ZTdmMWM3YmQ5YWY0ZTZkZWIifQ=="/>
  </w:docVars>
  <w:rsids>
    <w:rsidRoot w:val="00E1026E"/>
    <w:rsid w:val="00062988"/>
    <w:rsid w:val="00266E85"/>
    <w:rsid w:val="00343292"/>
    <w:rsid w:val="007001EC"/>
    <w:rsid w:val="00B414C5"/>
    <w:rsid w:val="00C621A8"/>
    <w:rsid w:val="00E1026E"/>
    <w:rsid w:val="02964188"/>
    <w:rsid w:val="17435EA8"/>
    <w:rsid w:val="1ED17207"/>
    <w:rsid w:val="2DDB135C"/>
    <w:rsid w:val="3B273268"/>
    <w:rsid w:val="449D6D92"/>
    <w:rsid w:val="46E81AAD"/>
    <w:rsid w:val="47040901"/>
    <w:rsid w:val="496240B5"/>
    <w:rsid w:val="50F94EBB"/>
    <w:rsid w:val="52EF1410"/>
    <w:rsid w:val="54E22740"/>
    <w:rsid w:val="5BEE2408"/>
    <w:rsid w:val="60D64C64"/>
    <w:rsid w:val="63640984"/>
    <w:rsid w:val="6A3F76AE"/>
    <w:rsid w:val="76EB283D"/>
    <w:rsid w:val="7C745605"/>
    <w:rsid w:val="7DE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正文文本 3 字符"/>
    <w:basedOn w:val="6"/>
    <w:link w:val="2"/>
    <w:autoRedefine/>
    <w:qFormat/>
    <w:uiPriority w:val="99"/>
    <w:rPr>
      <w:rFonts w:eastAsia="仿宋_GB2312"/>
      <w:sz w:val="16"/>
      <w:szCs w:val="16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eastAsia="仿宋_GB2312"/>
      <w:sz w:val="18"/>
      <w:szCs w:val="18"/>
    </w:rPr>
  </w:style>
  <w:style w:type="character" w:customStyle="1" w:styleId="11">
    <w:name w:val="页眉 字符"/>
    <w:basedOn w:val="6"/>
    <w:link w:val="4"/>
    <w:autoRedefine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747</Words>
  <Characters>4259</Characters>
  <Lines>35</Lines>
  <Paragraphs>9</Paragraphs>
  <TotalTime>5</TotalTime>
  <ScaleCrop>false</ScaleCrop>
  <LinksUpToDate>false</LinksUpToDate>
  <CharactersWithSpaces>4997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2024-03-28T06:11:00Z</dcterms:created>
  <dc:creator>acer</dc:creator>
  <cp:lastModifiedBy>Administrator</cp:lastModifiedBy>
  <cp:lastPrinted>2024-04-19T07:11:00Z</cp:lastPrinted>
  <dcterms:modified xsi:type="dcterms:W3CDTF">2024-04-19T08:12:54Z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2340ACF588F34D3EAD2EA2BA006A6D14_12</vt:lpwstr>
  </property>
</Properties>
</file>