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奖参评作品推荐表</w:t>
      </w:r>
    </w:p>
    <w:tbl>
      <w:tblPr>
        <w:tblStyle w:val="8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664"/>
        <w:gridCol w:w="1015"/>
        <w:gridCol w:w="855"/>
        <w:gridCol w:w="823"/>
        <w:gridCol w:w="533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380" w:lineRule="exact"/>
              <w:jc w:val="both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中国“枫景”系列微视频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8"/>
                <w:highlight w:val="none"/>
                <w:lang w:val="en-US" w:eastAsia="zh-CN"/>
              </w:rPr>
              <w:t>19：49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8"/>
                <w:lang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华文中宋"/>
                <w:color w:val="000000"/>
                <w:sz w:val="22"/>
                <w:szCs w:val="20"/>
                <w:lang w:val="en-US" w:eastAsia="zh-CN"/>
              </w:rPr>
              <w:t>集体（周秉键、余飞、刘 青 、张运恒、刘琳、姜东良、吴晓锋、周宵鹏、崔东凯）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_GB2312" w:hAnsi="华文中宋"/>
                <w:color w:val="000000"/>
                <w:sz w:val="22"/>
                <w:szCs w:val="20"/>
                <w:lang w:val="en-US" w:eastAsia="zh-CN"/>
              </w:rPr>
              <w:t>集体（方芳、李全一、张雨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、乔小倩、王晨晖、冀春雨</w:t>
            </w:r>
            <w:r>
              <w:rPr>
                <w:rFonts w:hint="eastAsia" w:ascii="仿宋_GB2312" w:hAnsi="华文中宋"/>
                <w:color w:val="000000"/>
                <w:sz w:val="22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ind w:firstLine="420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_GB2312" w:hAnsi="华文中宋"/>
                <w:color w:val="000000"/>
                <w:sz w:val="22"/>
                <w:szCs w:val="20"/>
                <w:lang w:val="en-US" w:eastAsia="zh-CN"/>
              </w:rPr>
              <w:t>法治网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1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媒体名称</w:t>
            </w:r>
          </w:p>
        </w:tc>
        <w:tc>
          <w:tcPr>
            <w:tcW w:w="3817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_GB2312" w:hAnsi="华文中宋"/>
                <w:color w:val="000000"/>
                <w:sz w:val="22"/>
                <w:szCs w:val="20"/>
                <w:lang w:val="en-US" w:eastAsia="zh-CN"/>
              </w:rPr>
              <w:t>法治网，法治网微信公众号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2023年6月22日至2023年11月5日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11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  <w:instrText xml:space="preserve"> HYPERLINK "http://www.legaldaily.com.cn/index_article/content/2023-06/22/content_8867884.html"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  <w:fldChar w:fldCharType="separate"/>
            </w:r>
            <w:r>
              <w:rPr>
                <w:rStyle w:val="13"/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  <w:t>http://www.legaldaily.com.cn/index_article/content/2023-06/22/content_8867884.html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  <w:fldChar w:fldCharType="end"/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  <w:instrText xml:space="preserve"> HYPERLINK "http://www.legaldaily.com.cn/index/content/2023-08/16/content_8888434.html"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  <w:fldChar w:fldCharType="separate"/>
            </w:r>
            <w:r>
              <w:rPr>
                <w:rStyle w:val="13"/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  <w:t>http://www.legaldaily.com.cn/index/content/2023-08/16/content_8888434.html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  <w:fldChar w:fldCharType="end"/>
            </w:r>
          </w:p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u w:val="none"/>
                <w:lang w:eastAsia="zh-CN"/>
              </w:rPr>
              <w:t>http://www.legaldaily.com.cn/newzt/content/2023-11/06/content_8923764.html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vAlign w:val="center"/>
          </w:tcPr>
          <w:p>
            <w:pPr>
              <w:ind w:firstLine="456" w:firstLineChars="200"/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《中国“枫景”》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系列微视频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是法治网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毛泽东同志批示学习推广“枫桥经验”60周年暨习近平总书记指示坚持发展“枫桥经验”20周年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之际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策划的融媒体报道。记者沿着总书记考察调研足迹，从武陵山区到坝上草原，从松嫩腹地到神京门户，4路采访小分队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历时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60余天，深入52个县（市、区）的田间地头、农家小院、社区家庭、调解现场，采访100余家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基层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法庭、司法所、派出所，接触上百名工作人员和有关当事人。在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几百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万字文献资料扎实沉淀基础上，会同专家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顾问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筛选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挖掘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提炼具有地域特色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时代特色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的创新做法，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选取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以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instrText xml:space="preserve"> HYPERLINK "http://www.legaldaily.com.cn/newzt/content/2023-11/06/content_8923426.html" \t "http://www.legaldaily.com.cn/newzt/_blank" </w:instrTex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党的领导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instrText xml:space="preserve"> HYPERLINK "http://www.legaldaily.com.cn/newzt/content/2023-11/06/content_8923421.html" \t "http://www.legaldaily.com.cn/newzt/_blank" </w:instrTex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群众路线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instrText xml:space="preserve"> HYPERLINK "http://www.legaldaily.com.cn/newzt/content/2023-11/06/content_8923429.html" \t "http://www.legaldaily.com.cn/newzt/_blank" </w:instrTex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依法治理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instrText xml:space="preserve"> HYPERLINK "http://www.legaldaily.com.cn/newzt/content/2023-11/08/content_8924590.html" \t "http://www.legaldaily.com.cn/newzt/_blank" </w:instrTex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调解先行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为主题的典型事例制作微视频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不仅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提升读者对治理变化的可见可感，又深挖一锹为各地参考借鉴寻策探路，与新时代“枫桥经验”的实践要求不谋而合。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exac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6"/>
            <w:vAlign w:val="center"/>
          </w:tcPr>
          <w:p>
            <w:pPr>
              <w:ind w:firstLine="456" w:firstLineChars="200"/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《中国“枫景”》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系列微视频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在法治网全媒体首发后，被中央网信办全网首页首屏重点推送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新华网、光明网等中央重点新闻网站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首页重要位置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展示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大河网、安徽网等近百家地方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重点新闻网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站，百度、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新浪、搜狐、头条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等上百家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商业网站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首页要闻区第五条重点展示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最高人民法院、司法部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等上百家各级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政法新媒体账号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转发推送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，全网总浏览量超过1亿次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56" w:firstLineChars="200"/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《中国“枫景”》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系列微视频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获得中宣部第242期《新闻阅评》以《微视频小故事讲活新时代“枫桥经验”创新实践》为题专刊表扬；获选中央网信办主办的2023中国正能量网络精品“网络正能量音视频”；2023年11月，法治网提炼打造的黑龙江齐齐哈尔“四所一厅一中心”工作法获评全国“枫桥式工作法”，其参会代表得到习近平总书记的亲切会见。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近期，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山西大同市委政法委、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内蒙古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兴安盟委政法委、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深圳市委政法委等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政法单位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组织干部前往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齐齐哈尔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学习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exact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ind w:firstLine="480"/>
              <w:rPr>
                <w:rFonts w:hint="eastAsia" w:ascii="仿宋" w:hAnsi="仿宋" w:eastAsia="仿宋"/>
                <w:color w:val="000000"/>
                <w:w w:val="95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  <w:t>跨越一甲子，“枫桥经验”在新时代伟大实践中丰富发展。作品立足法治特色、专业优势，走进政法机关、走进基层一线、走到群众中去，以小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18"/>
                <w:lang w:val="en-US" w:eastAsia="zh-CN"/>
              </w:rPr>
              <w:t>切口、新故事展现“枫桥经验”在服务群众、化解矛盾等工作中发挥出的更大效能，见人见事有说服力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18"/>
              </w:rPr>
              <w:t>进一步增强全民法治观念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18"/>
                <w:lang w:val="en-US" w:eastAsia="zh-CN"/>
              </w:rPr>
              <w:t>取得良好的政治效果、法律效果和社会效果。</w:t>
            </w:r>
          </w:p>
          <w:p>
            <w:pPr>
              <w:pStyle w:val="4"/>
              <w:spacing w:line="240" w:lineRule="auto"/>
              <w:ind w:firstLine="480"/>
              <w:rPr>
                <w:rFonts w:hint="default" w:ascii="仿宋" w:hAnsi="仿宋" w:eastAsia="仿宋"/>
                <w:color w:val="000000"/>
                <w:w w:val="95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18"/>
                <w:lang w:val="en-US" w:eastAsia="zh-CN"/>
              </w:rPr>
              <w:t>同意推荐。</w:t>
            </w:r>
          </w:p>
          <w:p>
            <w:pPr>
              <w:rPr>
                <w:rFonts w:ascii="仿宋" w:hAnsi="仿宋" w:eastAsia="仿宋"/>
                <w:color w:val="000000"/>
                <w:szCs w:val="21"/>
                <w:highlight w:val="yellow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4年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  <w:sectPr>
          <w:headerReference r:id="rId3" w:type="default"/>
          <w:footerReference r:id="rId4" w:type="default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spacing w:after="156" w:afterLines="50"/>
        <w:jc w:val="both"/>
        <w:rPr>
          <w:rFonts w:hint="default" w:ascii="华文中宋" w:hAnsi="华文中宋" w:eastAsia="华文中宋"/>
          <w:color w:val="000000"/>
          <w:sz w:val="28"/>
          <w:szCs w:val="28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5915025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560"/>
                            <w:rPr>
                              <w:rStyle w:val="11"/>
                              <w:sz w:val="28"/>
                            </w:rPr>
                          </w:pPr>
                          <w:r>
                            <w:rPr>
                              <w:rStyle w:val="11"/>
                              <w:rFonts w:hint="eastAsia" w:ascii="仿宋" w:hAnsi="仿宋" w:eastAsia="仿宋" w:cs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仿宋" w:hAnsi="仿宋" w:eastAsia="仿宋" w:cs="仿宋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="仿宋" w:hAnsi="仿宋" w:eastAsia="仿宋" w:cs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仿宋" w:hAnsi="仿宋" w:eastAsia="仿宋" w:cs="仿宋"/>
                              <w:sz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rFonts w:hint="eastAsia" w:ascii="仿宋" w:hAnsi="仿宋" w:eastAsia="仿宋" w:cs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5.75pt;margin-top:-0.9pt;height:144pt;width:144pt;mso-position-horizontal-relative:page;mso-wrap-style:none;z-index:251659264;mso-width-relative:page;mso-height-relative:page;" filled="f" stroked="f" coordsize="21600,21600" o:gfxdata="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iufJ/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560"/>
                      <w:rPr>
                        <w:rStyle w:val="11"/>
                        <w:sz w:val="28"/>
                      </w:rPr>
                    </w:pPr>
                    <w:r>
                      <w:rPr>
                        <w:rStyle w:val="11"/>
                        <w:rFonts w:hint="eastAsia" w:ascii="仿宋" w:hAnsi="仿宋" w:eastAsia="仿宋" w:cs="仿宋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仿宋" w:hAnsi="仿宋" w:eastAsia="仿宋" w:cs="仿宋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="仿宋" w:hAnsi="仿宋" w:eastAsia="仿宋" w:cs="仿宋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ascii="仿宋" w:hAnsi="仿宋" w:eastAsia="仿宋" w:cs="仿宋"/>
                        <w:sz w:val="28"/>
                      </w:rPr>
                      <w:t>- 2 -</w:t>
                    </w:r>
                    <w:r>
                      <w:rPr>
                        <w:rStyle w:val="11"/>
                        <w:rFonts w:hint="eastAsia" w:ascii="仿宋" w:hAnsi="仿宋" w:eastAsia="仿宋" w:cs="仿宋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jZmIyODVjOTUxMjk1ZTdmMWM3YmQ5YWY0ZTZkZWIifQ=="/>
  </w:docVars>
  <w:rsids>
    <w:rsidRoot w:val="00E1026E"/>
    <w:rsid w:val="00062988"/>
    <w:rsid w:val="00266E85"/>
    <w:rsid w:val="00343292"/>
    <w:rsid w:val="007001EC"/>
    <w:rsid w:val="00B414C5"/>
    <w:rsid w:val="00E1026E"/>
    <w:rsid w:val="02A920B2"/>
    <w:rsid w:val="03B57471"/>
    <w:rsid w:val="0B08362A"/>
    <w:rsid w:val="0ED94946"/>
    <w:rsid w:val="1CBA6B17"/>
    <w:rsid w:val="3150285D"/>
    <w:rsid w:val="635F44F3"/>
    <w:rsid w:val="64575048"/>
    <w:rsid w:val="728176D9"/>
    <w:rsid w:val="7299705F"/>
    <w:rsid w:val="7996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4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Body Text"/>
    <w:basedOn w:val="1"/>
    <w:autoRedefine/>
    <w:unhideWhenUsed/>
    <w:qFormat/>
    <w:uiPriority w:val="99"/>
    <w:pPr>
      <w:adjustRightInd w:val="0"/>
      <w:snapToGrid w:val="0"/>
      <w:spacing w:line="560" w:lineRule="exact"/>
      <w:ind w:firstLine="643" w:firstLineChars="200"/>
    </w:pPr>
    <w:rPr>
      <w:rFonts w:ascii="Times New Roman" w:hAnsi="Times New Roman"/>
      <w:color w:val="000000"/>
      <w:szCs w:val="32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Emphasis"/>
    <w:basedOn w:val="9"/>
    <w:autoRedefine/>
    <w:qFormat/>
    <w:uiPriority w:val="20"/>
    <w:rPr>
      <w:i/>
    </w:rPr>
  </w:style>
  <w:style w:type="character" w:styleId="13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正文文本 3 字符"/>
    <w:basedOn w:val="9"/>
    <w:link w:val="3"/>
    <w:autoRedefine/>
    <w:qFormat/>
    <w:uiPriority w:val="99"/>
    <w:rPr>
      <w:rFonts w:eastAsia="仿宋_GB2312"/>
      <w:sz w:val="16"/>
      <w:szCs w:val="16"/>
    </w:rPr>
  </w:style>
  <w:style w:type="character" w:customStyle="1" w:styleId="15">
    <w:name w:val="页脚 字符"/>
    <w:basedOn w:val="9"/>
    <w:link w:val="5"/>
    <w:autoRedefine/>
    <w:qFormat/>
    <w:uiPriority w:val="99"/>
    <w:rPr>
      <w:rFonts w:eastAsia="仿宋_GB2312"/>
      <w:sz w:val="18"/>
      <w:szCs w:val="18"/>
    </w:rPr>
  </w:style>
  <w:style w:type="character" w:customStyle="1" w:styleId="16">
    <w:name w:val="页眉 字符"/>
    <w:basedOn w:val="9"/>
    <w:link w:val="6"/>
    <w:autoRedefine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747</Words>
  <Characters>4259</Characters>
  <Lines>35</Lines>
  <Paragraphs>9</Paragraphs>
  <TotalTime>25</TotalTime>
  <ScaleCrop>false</ScaleCrop>
  <LinksUpToDate>false</LinksUpToDate>
  <CharactersWithSpaces>4997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2024-03-28T06:11:00Z</dcterms:created>
  <dc:creator>acer</dc:creator>
  <cp:lastModifiedBy>Administrator</cp:lastModifiedBy>
  <cp:lastPrinted>2024-04-19T06:45:54Z</cp:lastPrinted>
  <dcterms:modified xsi:type="dcterms:W3CDTF">2024-04-19T06:54:47Z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24292856421A45F991046B68CA13A96F_13</vt:lpwstr>
  </property>
</Properties>
</file>