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楷体" w:hAnsi="楷体" w:eastAsia="楷体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/>
          <w:b/>
          <w:bCs/>
          <w:color w:val="000000"/>
          <w:sz w:val="28"/>
          <w:szCs w:val="28"/>
        </w:rPr>
        <w:t>附件3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color w:val="000000"/>
          <w:sz w:val="44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36"/>
        </w:rPr>
        <w:t>中国新闻奖新闻漫画参评作品推荐表</w:t>
      </w:r>
    </w:p>
    <w:p>
      <w:pPr>
        <w:widowControl/>
        <w:spacing w:line="40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tbl>
      <w:tblPr>
        <w:tblStyle w:val="4"/>
        <w:tblW w:w="5207" w:type="pct"/>
        <w:jc w:val="center"/>
        <w:tblInd w:w="-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12"/>
        <w:gridCol w:w="538"/>
        <w:gridCol w:w="748"/>
        <w:gridCol w:w="1730"/>
        <w:gridCol w:w="1074"/>
        <w:gridCol w:w="524"/>
        <w:gridCol w:w="526"/>
        <w:gridCol w:w="528"/>
        <w:gridCol w:w="107"/>
        <w:gridCol w:w="2439"/>
      </w:tblGrid>
      <w:tr>
        <w:tblPrEx>
          <w:tblLayout w:type="fixed"/>
        </w:tblPrEx>
        <w:trPr>
          <w:trHeight w:val="1305" w:hRule="atLeast"/>
          <w:jc w:val="center"/>
        </w:trPr>
        <w:tc>
          <w:tcPr>
            <w:tcW w:w="145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标题</w:t>
            </w:r>
          </w:p>
        </w:tc>
        <w:tc>
          <w:tcPr>
            <w:tcW w:w="4094" w:type="dxa"/>
            <w:gridSpan w:val="4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动漫“画”普法—李小逵打人谁来管？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新闻漫画</w:t>
            </w:r>
            <w:r>
              <w:rPr>
                <w:rFonts w:hint="eastAsia" w:ascii="仿宋" w:hAnsi="仿宋" w:eastAsia="仿宋"/>
                <w:color w:val="000000"/>
                <w:sz w:val="28"/>
                <w:u w:val="single"/>
                <w:lang w:val="en-US" w:eastAsia="zh-CN"/>
              </w:rPr>
              <w:t>动</w:t>
            </w:r>
            <w:r>
              <w:rPr>
                <w:rFonts w:hint="eastAsia" w:ascii="仿宋" w:hAnsi="仿宋" w:eastAsia="仿宋"/>
                <w:color w:val="000000"/>
                <w:sz w:val="28"/>
                <w:u w:val="single"/>
              </w:rPr>
              <w:t>画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类</w:t>
            </w:r>
          </w:p>
        </w:tc>
      </w:tr>
      <w:tr>
        <w:tblPrEx>
          <w:tblLayout w:type="fixed"/>
        </w:tblPrEx>
        <w:trPr>
          <w:trHeight w:val="982" w:hRule="exact"/>
          <w:jc w:val="center"/>
        </w:trPr>
        <w:tc>
          <w:tcPr>
            <w:tcW w:w="145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作者</w:t>
            </w:r>
          </w:p>
        </w:tc>
        <w:tc>
          <w:tcPr>
            <w:tcW w:w="4094" w:type="dxa"/>
            <w:gridSpan w:val="4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唐晓芳 于澄  赵芳芳 关昊 田春辉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编辑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spacing w:line="260" w:lineRule="exact"/>
              <w:rPr>
                <w:rFonts w:hint="default" w:ascii="仿宋_GB2312" w:hAnsi="仿宋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高兴华 张香平 赵婷婷</w:t>
            </w:r>
          </w:p>
        </w:tc>
      </w:tr>
      <w:tr>
        <w:tblPrEx>
          <w:tblLayout w:type="fixed"/>
        </w:tblPrEx>
        <w:trPr>
          <w:trHeight w:val="1037" w:hRule="exact"/>
          <w:jc w:val="center"/>
        </w:trPr>
        <w:tc>
          <w:tcPr>
            <w:tcW w:w="145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原创单位</w:t>
            </w:r>
          </w:p>
        </w:tc>
        <w:tc>
          <w:tcPr>
            <w:tcW w:w="40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Hans"/>
              </w:rPr>
              <w:t>法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制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Hans"/>
              </w:rPr>
              <w:t>日报社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法治融屏编辑部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刊播日期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2023年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10</w:t>
            </w:r>
            <w:r>
              <w:rPr>
                <w:rFonts w:hint="eastAsia" w:ascii="华文中宋" w:hAnsi="华文中宋" w:eastAsia="华文中宋"/>
                <w:sz w:val="24"/>
              </w:rPr>
              <w:t>月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23</w:t>
            </w:r>
            <w:r>
              <w:rPr>
                <w:rFonts w:hint="eastAsia" w:ascii="华文中宋" w:hAnsi="华文中宋" w:eastAsia="华文中宋"/>
                <w:sz w:val="24"/>
              </w:rPr>
              <w:t>日</w:t>
            </w:r>
          </w:p>
        </w:tc>
      </w:tr>
      <w:tr>
        <w:tblPrEx>
          <w:tblLayout w:type="fixed"/>
        </w:tblPrEx>
        <w:trPr>
          <w:trHeight w:val="1003" w:hRule="exact"/>
          <w:jc w:val="center"/>
        </w:trPr>
        <w:tc>
          <w:tcPr>
            <w:tcW w:w="198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所配合的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文字报道的标题</w:t>
            </w:r>
          </w:p>
        </w:tc>
        <w:tc>
          <w:tcPr>
            <w:tcW w:w="3555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李小逵打人谁来管？</w:t>
            </w:r>
          </w:p>
        </w:tc>
        <w:tc>
          <w:tcPr>
            <w:tcW w:w="1581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刊发版面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(发布端/账号/版次</w:t>
            </w:r>
            <w:r>
              <w:rPr>
                <w:rFonts w:ascii="华文中宋" w:hAnsi="华文中宋" w:eastAsia="华文中宋"/>
                <w:color w:val="000000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)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法治号客户端</w:t>
            </w:r>
          </w:p>
        </w:tc>
      </w:tr>
      <w:tr>
        <w:tblPrEx>
          <w:tblLayout w:type="fixed"/>
        </w:tblPrEx>
        <w:trPr>
          <w:trHeight w:val="1050" w:hRule="exact"/>
          <w:jc w:val="center"/>
        </w:trPr>
        <w:tc>
          <w:tcPr>
            <w:tcW w:w="198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新媒体</w:t>
            </w:r>
          </w:p>
          <w:p>
            <w:pPr>
              <w:widowControl/>
              <w:spacing w:line="30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作品网址</w:t>
            </w:r>
          </w:p>
        </w:tc>
        <w:tc>
          <w:tcPr>
            <w:tcW w:w="7684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https://fzhapp.fzrb.cn:1445/share/#/news_detail?contentType=5&amp;contentId=508500&amp;cId=0</w:t>
            </w:r>
          </w:p>
        </w:tc>
      </w:tr>
      <w:tr>
        <w:tblPrEx>
          <w:tblLayout w:type="fixed"/>
        </w:tblPrEx>
        <w:trPr>
          <w:cantSplit/>
          <w:trHeight w:val="2797" w:hRule="exact"/>
          <w:jc w:val="center"/>
        </w:trPr>
        <w:tc>
          <w:tcPr>
            <w:tcW w:w="1237" w:type="dxa"/>
            <w:textDirection w:val="tbRlV"/>
            <w:vAlign w:val="center"/>
          </w:tcPr>
          <w:p>
            <w:pPr>
              <w:spacing w:line="340" w:lineRule="exact"/>
              <w:ind w:left="113" w:leftChars="54" w:right="113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（采编过程）</w:t>
            </w:r>
          </w:p>
          <w:p>
            <w:pPr>
              <w:spacing w:line="340" w:lineRule="exact"/>
              <w:ind w:left="113" w:leftChars="54" w:right="113" w:firstLine="420" w:firstLineChars="150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作品简介</w:t>
            </w:r>
          </w:p>
        </w:tc>
        <w:tc>
          <w:tcPr>
            <w:tcW w:w="843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该作品紧扣预防未成年人校园欺凌社会热点话题，巧妙构思剧情和人物之间的冲突，借助《水浒传》中经典人物形象演绎，通过条漫动画的形式，揭示了校园欺凌的多种表现形式和潜在社会危害，并对《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中华人民共和国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instrText xml:space="preserve"> HYPERLINK "https://www.66law.cn/tiaoli/39.aspx" \o "未成年人保护法" \t "/Users/hqkd/Documents\\x/_blank" </w:instrTex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未成年人保护法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》相关法律规定进行深入解读，在寓教于乐中实现普法目的。</w:t>
            </w:r>
          </w:p>
        </w:tc>
      </w:tr>
      <w:tr>
        <w:tblPrEx>
          <w:tblLayout w:type="fixed"/>
        </w:tblPrEx>
        <w:trPr>
          <w:trHeight w:val="2979" w:hRule="exact"/>
          <w:jc w:val="center"/>
        </w:trPr>
        <w:tc>
          <w:tcPr>
            <w:tcW w:w="1237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效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果</w:t>
            </w:r>
          </w:p>
        </w:tc>
        <w:tc>
          <w:tcPr>
            <w:tcW w:w="843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该作品在中宣部“学习强国”平台、法治日报社法治号客户端、“法治融屏”户外大屏端和室内电子屏等新媒体平台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Hans" w:bidi="ar"/>
              </w:rPr>
              <w:t>推出后，广受关注和点赞。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借助四大名著的广泛影响力，吸引各年龄段的网友、观众观看转载，实现了更广泛的法治宣传社会效果，使法治宣传变得更加生动、有趣、接地气，有助于广大青少年树立正确的法治观念，增强法律意识，依法维护自身合法权益。</w:t>
            </w:r>
          </w:p>
        </w:tc>
      </w:tr>
      <w:tr>
        <w:tblPrEx>
          <w:tblLayout w:type="fixed"/>
        </w:tblPrEx>
        <w:trPr>
          <w:trHeight w:val="3693" w:hRule="exact"/>
          <w:jc w:val="center"/>
        </w:trPr>
        <w:tc>
          <w:tcPr>
            <w:tcW w:w="12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推</w:t>
            </w:r>
          </w:p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荐</w:t>
            </w:r>
          </w:p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理</w:t>
            </w:r>
          </w:p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由</w:t>
            </w:r>
          </w:p>
        </w:tc>
        <w:tc>
          <w:tcPr>
            <w:tcW w:w="843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该作品关注预防未成年人校园欺凌这一社会热点话题，借助《水浒传》中的经典人物形象演绎，剧情构思巧妙，动画绘制生动形象，对《中华人民共和国未成年人保护法》相关法律规定进行解读，接地气、法趣浓，在各大新媒体平台上传播范围广，在寓教于乐中提高了对未成年人法治宣传教育的针对性和实效性，特此推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 xml:space="preserve">                                    </w:t>
            </w:r>
          </w:p>
          <w:p>
            <w:pPr>
              <w:widowControl/>
              <w:spacing w:line="360" w:lineRule="exact"/>
              <w:ind w:firstLine="5040" w:firstLineChars="180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>签名：</w:t>
            </w:r>
          </w:p>
          <w:p>
            <w:pPr>
              <w:spacing w:line="360" w:lineRule="exact"/>
              <w:ind w:firstLine="5460" w:firstLineChars="1950"/>
              <w:jc w:val="left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（盖单位公章）</w:t>
            </w:r>
          </w:p>
          <w:p>
            <w:pPr>
              <w:widowControl/>
              <w:spacing w:line="360" w:lineRule="exact"/>
              <w:ind w:firstLine="3920" w:firstLineChars="1400"/>
              <w:rPr>
                <w:rFonts w:ascii="华文中宋" w:hAnsi="华文中宋" w:eastAsia="华文中宋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sz w:val="28"/>
                <w:szCs w:val="20"/>
              </w:rPr>
              <w:t xml:space="preserve">             2024年  月  日 </w:t>
            </w:r>
          </w:p>
        </w:tc>
      </w:tr>
      <w:tr>
        <w:tblPrEx>
          <w:tblLayout w:type="fixed"/>
        </w:tblPrEx>
        <w:trPr>
          <w:trHeight w:val="2597" w:hRule="exact"/>
          <w:jc w:val="center"/>
        </w:trPr>
        <w:tc>
          <w:tcPr>
            <w:tcW w:w="1237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初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评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评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语</w:t>
            </w:r>
          </w:p>
        </w:tc>
        <w:tc>
          <w:tcPr>
            <w:tcW w:w="8436" w:type="dxa"/>
            <w:gridSpan w:val="10"/>
            <w:vAlign w:val="center"/>
          </w:tcPr>
          <w:p>
            <w:pPr>
              <w:spacing w:line="360" w:lineRule="exact"/>
              <w:ind w:firstLine="4968" w:firstLineChars="1800"/>
              <w:jc w:val="left"/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</w:pPr>
          </w:p>
          <w:p>
            <w:pPr>
              <w:spacing w:line="360" w:lineRule="exact"/>
              <w:ind w:firstLine="4968" w:firstLineChars="1800"/>
              <w:jc w:val="left"/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</w:pPr>
          </w:p>
          <w:p>
            <w:pPr>
              <w:spacing w:line="360" w:lineRule="exact"/>
              <w:ind w:firstLine="4968" w:firstLineChars="1800"/>
              <w:jc w:val="left"/>
              <w:rPr>
                <w:rFonts w:ascii="华文中宋" w:hAnsi="华文中宋" w:eastAsia="华文中宋"/>
                <w:color w:val="000000"/>
                <w:spacing w:val="-2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0"/>
              </w:rPr>
              <w:t>签名：</w:t>
            </w:r>
          </w:p>
          <w:p>
            <w:pPr>
              <w:spacing w:line="360" w:lineRule="exact"/>
              <w:ind w:firstLine="5460" w:firstLineChars="1950"/>
              <w:jc w:val="left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（盖单位公章）</w:t>
            </w:r>
          </w:p>
          <w:p>
            <w:pPr>
              <w:widowControl/>
              <w:spacing w:line="360" w:lineRule="exact"/>
              <w:ind w:left="5461" w:leftChars="2334" w:hanging="560" w:hangingChars="20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0"/>
              </w:rPr>
              <w:t xml:space="preserve">                                      </w:t>
            </w: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24</w:t>
            </w: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 xml:space="preserve">年 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  <w:szCs w:val="20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日</w:t>
            </w:r>
          </w:p>
        </w:tc>
      </w:tr>
      <w:tr>
        <w:tblPrEx>
          <w:tblLayout w:type="fixed"/>
        </w:tblPrEx>
        <w:trPr>
          <w:trHeight w:val="844" w:hRule="exact"/>
          <w:jc w:val="center"/>
        </w:trPr>
        <w:tc>
          <w:tcPr>
            <w:tcW w:w="12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bookmarkStart w:id="0" w:name="_GoBack" w:colFirst="5" w:colLast="3"/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232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604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华文中宋" w:hAnsi="华文中宋" w:eastAsia="华文中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bookmarkEnd w:id="0"/>
      <w:tr>
        <w:tblPrEx>
          <w:tblLayout w:type="fixed"/>
        </w:tblPrEx>
        <w:trPr>
          <w:trHeight w:val="861" w:hRule="exact"/>
          <w:jc w:val="center"/>
        </w:trPr>
        <w:tc>
          <w:tcPr>
            <w:tcW w:w="12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3232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604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trHeight w:val="813" w:hRule="exact"/>
          <w:jc w:val="center"/>
        </w:trPr>
        <w:tc>
          <w:tcPr>
            <w:tcW w:w="12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5359" w:type="dxa"/>
            <w:gridSpan w:val="7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624" w:hRule="exact"/>
          <w:jc w:val="center"/>
        </w:trPr>
        <w:tc>
          <w:tcPr>
            <w:tcW w:w="9673" w:type="dxa"/>
            <w:gridSpan w:val="1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以下仅供自荐作品填写</w:t>
            </w:r>
          </w:p>
        </w:tc>
      </w:tr>
      <w:tr>
        <w:tblPrEx>
          <w:tblLayout w:type="fixed"/>
        </w:tblPrEx>
        <w:trPr>
          <w:trHeight w:val="830" w:hRule="exact"/>
          <w:jc w:val="center"/>
        </w:trPr>
        <w:tc>
          <w:tcPr>
            <w:tcW w:w="2738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0"/>
              </w:rPr>
              <w:t>获奖项名称等级</w:t>
            </w:r>
          </w:p>
        </w:tc>
        <w:tc>
          <w:tcPr>
            <w:tcW w:w="6935" w:type="dxa"/>
            <w:gridSpan w:val="7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828" w:hRule="exact"/>
          <w:jc w:val="center"/>
        </w:trPr>
        <w:tc>
          <w:tcPr>
            <w:tcW w:w="1237" w:type="dxa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推荐人</w:t>
            </w:r>
          </w:p>
        </w:tc>
        <w:tc>
          <w:tcPr>
            <w:tcW w:w="1501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单位及职称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828" w:hRule="exact"/>
          <w:jc w:val="center"/>
        </w:trPr>
        <w:tc>
          <w:tcPr>
            <w:tcW w:w="1237" w:type="dxa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推荐人</w:t>
            </w:r>
          </w:p>
        </w:tc>
        <w:tc>
          <w:tcPr>
            <w:tcW w:w="1501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31" w:type="dxa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单位及职称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637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手机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/>
      <w:r>
        <w:rPr>
          <w:rFonts w:hint="eastAsia" w:ascii="楷体" w:hAnsi="楷体" w:eastAsia="楷体"/>
          <w:bCs/>
          <w:color w:val="000000"/>
          <w:sz w:val="28"/>
          <w:szCs w:val="28"/>
        </w:rPr>
        <w:t>此表可从中国记协网www.zgjx.cn下载。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2024-04-02T13:45:00Z</dcterms:created>
  <dc:creator>86186</dc:creator>
  <cp:lastModifiedBy>iPhone</cp:lastModifiedBy>
  <dcterms:modified xsi:type="dcterms:W3CDTF">2024-04-03T15:11:24Z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79AAB6A83C1C4775AC626AEFF2067DE9_11</vt:lpwstr>
  </property>
</Properties>
</file>