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黑体"/>
          <w:sz w:val="32"/>
          <w:szCs w:val="32"/>
        </w:rPr>
      </w:pPr>
      <w:r>
        <w:rPr>
          <w:rFonts w:hint="eastAsia" w:ascii="Times New Roman" w:hAnsi="Times New Roman" w:eastAsia="黑体" w:cs="黑体"/>
          <w:sz w:val="32"/>
          <w:szCs w:val="32"/>
        </w:rPr>
        <w:t xml:space="preserve">附件2 </w:t>
      </w:r>
    </w:p>
    <w:p>
      <w:pPr>
        <w:jc w:val="center"/>
        <w:rPr>
          <w:rFonts w:hint="eastAsia" w:ascii="Times New Roman" w:hAnsi="Times New Roman" w:eastAsia="方正小标宋简体"/>
          <w:sz w:val="40"/>
          <w:szCs w:val="40"/>
        </w:rPr>
      </w:pPr>
      <w:r>
        <w:rPr>
          <w:rFonts w:hint="eastAsia" w:ascii="方正黑体简体" w:hAnsi="方正黑体简体" w:eastAsia="方正黑体简体" w:cs="方正黑体简体"/>
          <w:sz w:val="40"/>
          <w:szCs w:val="40"/>
        </w:rPr>
        <w:t>第二十五届全国政协好新闻参评作品推荐表</w:t>
      </w:r>
    </w:p>
    <w:tbl>
      <w:tblPr>
        <w:tblStyle w:val="4"/>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1188"/>
        <w:gridCol w:w="1251"/>
        <w:gridCol w:w="1405"/>
        <w:gridCol w:w="1352"/>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exact"/>
        </w:trPr>
        <w:tc>
          <w:tcPr>
            <w:tcW w:w="1639" w:type="dxa"/>
            <w:vMerge w:val="restart"/>
            <w:vAlign w:val="center"/>
          </w:tcPr>
          <w:p>
            <w:pPr>
              <w:spacing w:line="38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作品标题</w:t>
            </w:r>
          </w:p>
        </w:tc>
        <w:tc>
          <w:tcPr>
            <w:tcW w:w="3844" w:type="dxa"/>
            <w:gridSpan w:val="3"/>
            <w:vMerge w:val="restart"/>
            <w:vAlign w:val="center"/>
          </w:tcPr>
          <w:p>
            <w:pPr>
              <w:spacing w:line="260" w:lineRule="exact"/>
              <w:rPr>
                <w:rFonts w:hint="eastAsia" w:ascii="Times New Roman" w:hAnsi="Times New Roman" w:eastAsia="仿宋_GB2312" w:cs="仿宋_GB2312"/>
                <w:color w:val="000000"/>
                <w:sz w:val="24"/>
                <w:szCs w:val="18"/>
                <w:lang w:eastAsia="zh-CN"/>
              </w:rPr>
            </w:pPr>
            <w:r>
              <w:rPr>
                <w:rFonts w:hint="eastAsia" w:ascii="Times New Roman" w:hAnsi="Times New Roman" w:eastAsia="仿宋_GB2312" w:cs="仿宋_GB2312"/>
                <w:color w:val="000000"/>
                <w:sz w:val="24"/>
                <w:szCs w:val="18"/>
                <w:lang w:eastAsia="zh-CN"/>
              </w:rPr>
              <w:t>《“拼”了！84</w:t>
            </w:r>
            <w:bookmarkStart w:id="0" w:name="_GoBack"/>
            <w:bookmarkEnd w:id="0"/>
            <w:r>
              <w:rPr>
                <w:rFonts w:hint="eastAsia" w:ascii="Times New Roman" w:hAnsi="Times New Roman" w:eastAsia="仿宋_GB2312" w:cs="仿宋_GB2312"/>
                <w:color w:val="000000"/>
                <w:sz w:val="24"/>
                <w:szCs w:val="18"/>
                <w:lang w:eastAsia="zh-CN"/>
              </w:rPr>
              <w:t>个笔画告诉你，全国政协开幕会说了啥？》</w:t>
            </w:r>
          </w:p>
        </w:tc>
        <w:tc>
          <w:tcPr>
            <w:tcW w:w="1352" w:type="dxa"/>
            <w:vAlign w:val="center"/>
          </w:tcPr>
          <w:p>
            <w:pPr>
              <w:spacing w:line="38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参评项目</w:t>
            </w:r>
          </w:p>
        </w:tc>
        <w:tc>
          <w:tcPr>
            <w:tcW w:w="2789" w:type="dxa"/>
            <w:vAlign w:val="center"/>
          </w:tcPr>
          <w:p>
            <w:pPr>
              <w:spacing w:line="240" w:lineRule="exact"/>
              <w:rPr>
                <w:rFonts w:hint="eastAsia" w:ascii="Times New Roman" w:hAnsi="Times New Roman" w:eastAsia="仿宋_GB2312" w:cs="仿宋_GB2312"/>
                <w:color w:val="000000"/>
                <w:sz w:val="24"/>
                <w:szCs w:val="18"/>
              </w:rPr>
            </w:pPr>
            <w:r>
              <w:rPr>
                <w:rFonts w:hint="eastAsia" w:ascii="Times New Roman" w:hAnsi="Times New Roman" w:eastAsia="仿宋_GB2312" w:cs="仿宋_GB2312"/>
                <w:color w:val="000000"/>
                <w:sz w:val="24"/>
                <w:szCs w:val="18"/>
                <w:lang w:val="en-US" w:eastAsia="zh-CN"/>
              </w:rPr>
              <w:t>新闻专题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exact"/>
        </w:trPr>
        <w:tc>
          <w:tcPr>
            <w:tcW w:w="1639" w:type="dxa"/>
            <w:vMerge w:val="continue"/>
            <w:vAlign w:val="center"/>
          </w:tcPr>
          <w:p>
            <w:pPr>
              <w:spacing w:line="380" w:lineRule="exact"/>
              <w:ind w:firstLine="560"/>
              <w:jc w:val="center"/>
              <w:rPr>
                <w:rFonts w:hint="eastAsia" w:ascii="Times New Roman" w:hAnsi="Times New Roman" w:eastAsia="黑体" w:cs="黑体"/>
                <w:color w:val="000000"/>
                <w:sz w:val="28"/>
                <w:szCs w:val="22"/>
              </w:rPr>
            </w:pPr>
          </w:p>
        </w:tc>
        <w:tc>
          <w:tcPr>
            <w:tcW w:w="3844" w:type="dxa"/>
            <w:gridSpan w:val="3"/>
            <w:vMerge w:val="continue"/>
            <w:vAlign w:val="center"/>
          </w:tcPr>
          <w:p>
            <w:pPr>
              <w:spacing w:line="380" w:lineRule="exact"/>
              <w:ind w:firstLine="560"/>
              <w:jc w:val="center"/>
              <w:rPr>
                <w:rFonts w:hint="eastAsia" w:ascii="Times New Roman" w:hAnsi="Times New Roman" w:eastAsia="黑体" w:cs="黑体"/>
                <w:color w:val="000000"/>
                <w:sz w:val="28"/>
                <w:szCs w:val="22"/>
              </w:rPr>
            </w:pPr>
          </w:p>
        </w:tc>
        <w:tc>
          <w:tcPr>
            <w:tcW w:w="1352" w:type="dxa"/>
            <w:vAlign w:val="center"/>
          </w:tcPr>
          <w:p>
            <w:pPr>
              <w:spacing w:line="38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刊播介质</w:t>
            </w:r>
          </w:p>
        </w:tc>
        <w:tc>
          <w:tcPr>
            <w:tcW w:w="2789" w:type="dxa"/>
            <w:vAlign w:val="center"/>
          </w:tcPr>
          <w:p>
            <w:pPr>
              <w:spacing w:line="240" w:lineRule="exact"/>
              <w:rPr>
                <w:rFonts w:hint="default" w:ascii="Times New Roman" w:hAnsi="Times New Roman" w:eastAsia="仿宋_GB2312" w:cs="仿宋_GB2312"/>
                <w:color w:val="000000"/>
                <w:sz w:val="24"/>
                <w:szCs w:val="18"/>
                <w:lang w:val="en-US" w:eastAsia="zh-CN"/>
              </w:rPr>
            </w:pPr>
            <w:r>
              <w:rPr>
                <w:rFonts w:hint="eastAsia" w:ascii="Times New Roman" w:hAnsi="Times New Roman" w:eastAsia="仿宋_GB2312" w:cs="仿宋_GB2312"/>
                <w:color w:val="000000"/>
                <w:sz w:val="24"/>
                <w:szCs w:val="18"/>
                <w:lang w:val="en-US" w:eastAsia="zh-CN"/>
              </w:rPr>
              <w:t>网络新媒体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exact"/>
        </w:trPr>
        <w:tc>
          <w:tcPr>
            <w:tcW w:w="1639" w:type="dxa"/>
            <w:vMerge w:val="continue"/>
            <w:vAlign w:val="center"/>
          </w:tcPr>
          <w:p>
            <w:pPr>
              <w:spacing w:line="380" w:lineRule="exact"/>
              <w:ind w:firstLine="560"/>
              <w:jc w:val="center"/>
              <w:rPr>
                <w:rFonts w:hint="eastAsia" w:ascii="Times New Roman" w:hAnsi="Times New Roman" w:eastAsia="黑体" w:cs="黑体"/>
                <w:color w:val="000000"/>
                <w:sz w:val="28"/>
                <w:szCs w:val="22"/>
              </w:rPr>
            </w:pPr>
          </w:p>
        </w:tc>
        <w:tc>
          <w:tcPr>
            <w:tcW w:w="3844" w:type="dxa"/>
            <w:gridSpan w:val="3"/>
            <w:vMerge w:val="continue"/>
            <w:vAlign w:val="center"/>
          </w:tcPr>
          <w:p>
            <w:pPr>
              <w:spacing w:line="380" w:lineRule="exact"/>
              <w:ind w:firstLine="560"/>
              <w:jc w:val="center"/>
              <w:rPr>
                <w:rFonts w:hint="eastAsia" w:ascii="Times New Roman" w:hAnsi="Times New Roman" w:eastAsia="黑体" w:cs="黑体"/>
                <w:color w:val="000000"/>
                <w:sz w:val="28"/>
                <w:szCs w:val="22"/>
              </w:rPr>
            </w:pPr>
          </w:p>
        </w:tc>
        <w:tc>
          <w:tcPr>
            <w:tcW w:w="1352" w:type="dxa"/>
            <w:vAlign w:val="center"/>
          </w:tcPr>
          <w:p>
            <w:pPr>
              <w:spacing w:line="38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语种</w:t>
            </w:r>
          </w:p>
        </w:tc>
        <w:tc>
          <w:tcPr>
            <w:tcW w:w="2789" w:type="dxa"/>
            <w:vAlign w:val="center"/>
          </w:tcPr>
          <w:p>
            <w:pPr>
              <w:spacing w:line="240" w:lineRule="exact"/>
              <w:rPr>
                <w:rFonts w:hint="eastAsia" w:ascii="Times New Roman" w:hAnsi="Times New Roman" w:eastAsia="仿宋_GB2312" w:cs="仿宋_GB2312"/>
                <w:color w:val="000000"/>
                <w:sz w:val="24"/>
                <w:szCs w:val="18"/>
                <w:lang w:val="en-US" w:eastAsia="zh-CN"/>
              </w:rPr>
            </w:pPr>
            <w:r>
              <w:rPr>
                <w:rFonts w:hint="eastAsia" w:ascii="Times New Roman" w:hAnsi="Times New Roman" w:eastAsia="仿宋_GB2312" w:cs="仿宋_GB2312"/>
                <w:color w:val="000000"/>
                <w:sz w:val="24"/>
                <w:szCs w:val="18"/>
                <w:lang w:val="en-US"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639" w:type="dxa"/>
            <w:vAlign w:val="center"/>
          </w:tcPr>
          <w:p>
            <w:pPr>
              <w:spacing w:line="320" w:lineRule="exact"/>
              <w:jc w:val="center"/>
              <w:rPr>
                <w:rFonts w:hint="eastAsia" w:ascii="Times New Roman" w:hAnsi="Times New Roman" w:eastAsia="黑体" w:cs="黑体"/>
                <w:color w:val="000000"/>
                <w:spacing w:val="-12"/>
                <w:sz w:val="28"/>
                <w:szCs w:val="22"/>
              </w:rPr>
            </w:pPr>
            <w:r>
              <w:rPr>
                <w:rFonts w:hint="eastAsia" w:ascii="Times New Roman" w:hAnsi="Times New Roman" w:eastAsia="黑体" w:cs="黑体"/>
                <w:color w:val="000000"/>
                <w:spacing w:val="-12"/>
                <w:sz w:val="28"/>
                <w:szCs w:val="22"/>
              </w:rPr>
              <w:t>作  者</w:t>
            </w:r>
          </w:p>
          <w:p>
            <w:pPr>
              <w:spacing w:line="320" w:lineRule="exact"/>
              <w:jc w:val="center"/>
              <w:rPr>
                <w:rFonts w:hint="eastAsia" w:ascii="Times New Roman" w:hAnsi="Times New Roman" w:eastAsia="黑体" w:cs="黑体"/>
                <w:color w:val="000000"/>
                <w:spacing w:val="-12"/>
                <w:sz w:val="24"/>
                <w:szCs w:val="22"/>
              </w:rPr>
            </w:pPr>
            <w:r>
              <w:rPr>
                <w:rFonts w:hint="eastAsia" w:ascii="Times New Roman" w:hAnsi="Times New Roman" w:eastAsia="黑体" w:cs="黑体"/>
                <w:color w:val="000000"/>
                <w:spacing w:val="-12"/>
                <w:sz w:val="24"/>
                <w:szCs w:val="22"/>
              </w:rPr>
              <w:t>（主创人员）</w:t>
            </w:r>
          </w:p>
        </w:tc>
        <w:tc>
          <w:tcPr>
            <w:tcW w:w="2439" w:type="dxa"/>
            <w:gridSpan w:val="2"/>
            <w:vAlign w:val="center"/>
          </w:tcPr>
          <w:p>
            <w:pPr>
              <w:spacing w:line="260" w:lineRule="exact"/>
              <w:rPr>
                <w:rFonts w:hint="eastAsia" w:ascii="Times New Roman" w:hAnsi="Times New Roman" w:eastAsia="仿宋_GB2312" w:cs="仿宋_GB2312"/>
                <w:color w:val="000000"/>
                <w:sz w:val="28"/>
                <w:szCs w:val="22"/>
                <w:lang w:eastAsia="zh-CN"/>
              </w:rPr>
            </w:pPr>
            <w:r>
              <w:rPr>
                <w:rFonts w:hint="eastAsia" w:ascii="Times New Roman" w:hAnsi="Times New Roman" w:eastAsia="仿宋_GB2312" w:cs="仿宋_GB2312"/>
                <w:color w:val="000000"/>
                <w:sz w:val="24"/>
                <w:szCs w:val="18"/>
              </w:rPr>
              <w:t>集体</w:t>
            </w:r>
            <w:r>
              <w:rPr>
                <w:rFonts w:hint="eastAsia" w:ascii="Times New Roman" w:hAnsi="Times New Roman" w:eastAsia="仿宋_GB2312" w:cs="仿宋_GB2312"/>
                <w:color w:val="000000"/>
                <w:sz w:val="24"/>
                <w:szCs w:val="18"/>
                <w:lang w:eastAsia="zh-CN"/>
              </w:rPr>
              <w:t>（</w:t>
            </w:r>
            <w:r>
              <w:rPr>
                <w:rFonts w:hint="eastAsia" w:ascii="Times New Roman" w:hAnsi="Times New Roman" w:eastAsia="仿宋_GB2312" w:cs="仿宋_GB2312"/>
                <w:color w:val="000000"/>
                <w:sz w:val="24"/>
                <w:szCs w:val="18"/>
                <w:lang w:val="en-US" w:eastAsia="zh-CN"/>
              </w:rPr>
              <w:t>主创：杨新顺 宋胜男 刘丹 李一鸣 罗聪冉 邹星宇 罗琪 王子韬 王龙</w:t>
            </w:r>
            <w:r>
              <w:rPr>
                <w:rFonts w:hint="eastAsia" w:ascii="Times New Roman" w:hAnsi="Times New Roman" w:eastAsia="仿宋_GB2312" w:cs="仿宋_GB2312"/>
                <w:color w:val="000000"/>
                <w:sz w:val="24"/>
                <w:szCs w:val="18"/>
                <w:lang w:eastAsia="zh-CN"/>
              </w:rPr>
              <w:t>）</w:t>
            </w:r>
          </w:p>
        </w:tc>
        <w:tc>
          <w:tcPr>
            <w:tcW w:w="1405" w:type="dxa"/>
            <w:vAlign w:val="center"/>
          </w:tcPr>
          <w:p>
            <w:pPr>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编辑</w:t>
            </w:r>
          </w:p>
        </w:tc>
        <w:tc>
          <w:tcPr>
            <w:tcW w:w="4141" w:type="dxa"/>
            <w:gridSpan w:val="2"/>
            <w:vAlign w:val="center"/>
          </w:tcPr>
          <w:p>
            <w:pPr>
              <w:spacing w:line="240" w:lineRule="exact"/>
              <w:rPr>
                <w:rFonts w:hint="default" w:ascii="Times New Roman" w:hAnsi="Times New Roman" w:eastAsia="仿宋_GB2312" w:cs="仿宋_GB2312"/>
                <w:color w:val="000000"/>
                <w:w w:val="95"/>
                <w:szCs w:val="21"/>
                <w:lang w:val="en-US" w:eastAsia="zh-CN"/>
              </w:rPr>
            </w:pPr>
            <w:r>
              <w:rPr>
                <w:rFonts w:hint="eastAsia" w:ascii="Times New Roman" w:hAnsi="Times New Roman" w:eastAsia="仿宋_GB2312" w:cs="仿宋_GB2312"/>
                <w:color w:val="000000"/>
                <w:sz w:val="24"/>
                <w:szCs w:val="18"/>
                <w:lang w:val="en-US" w:eastAsia="zh-CN"/>
              </w:rPr>
              <w:t>韩玉婷 朱婵婵 岳铼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1639" w:type="dxa"/>
            <w:vAlign w:val="center"/>
          </w:tcPr>
          <w:p>
            <w:pPr>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刊播单位</w:t>
            </w:r>
          </w:p>
        </w:tc>
        <w:tc>
          <w:tcPr>
            <w:tcW w:w="2439" w:type="dxa"/>
            <w:gridSpan w:val="2"/>
            <w:vAlign w:val="center"/>
          </w:tcPr>
          <w:p>
            <w:pPr>
              <w:spacing w:line="260" w:lineRule="exact"/>
              <w:rPr>
                <w:rFonts w:hint="eastAsia" w:ascii="Times New Roman" w:hAnsi="Times New Roman" w:eastAsia="仿宋_GB2312" w:cs="仿宋_GB2312"/>
                <w:color w:val="000000"/>
                <w:sz w:val="24"/>
                <w:szCs w:val="18"/>
                <w:lang w:val="en-US" w:eastAsia="zh-CN"/>
              </w:rPr>
            </w:pPr>
            <w:r>
              <w:rPr>
                <w:rFonts w:hint="eastAsia" w:ascii="Times New Roman" w:hAnsi="Times New Roman" w:eastAsia="仿宋_GB2312" w:cs="仿宋_GB2312"/>
                <w:color w:val="000000"/>
                <w:sz w:val="24"/>
                <w:szCs w:val="18"/>
                <w:lang w:val="en-US" w:eastAsia="zh-CN"/>
              </w:rPr>
              <w:t>法治日报</w:t>
            </w:r>
          </w:p>
        </w:tc>
        <w:tc>
          <w:tcPr>
            <w:tcW w:w="1405" w:type="dxa"/>
            <w:vAlign w:val="center"/>
          </w:tcPr>
          <w:p>
            <w:pPr>
              <w:spacing w:line="40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刊播日期</w:t>
            </w:r>
          </w:p>
        </w:tc>
        <w:tc>
          <w:tcPr>
            <w:tcW w:w="4141" w:type="dxa"/>
            <w:gridSpan w:val="2"/>
            <w:vAlign w:val="center"/>
          </w:tcPr>
          <w:p>
            <w:pPr>
              <w:spacing w:line="260" w:lineRule="exact"/>
              <w:rPr>
                <w:rFonts w:hint="default" w:ascii="Times New Roman" w:hAnsi="Times New Roman" w:eastAsia="仿宋_GB2312" w:cs="仿宋_GB2312"/>
                <w:color w:val="000000"/>
                <w:sz w:val="18"/>
                <w:szCs w:val="18"/>
                <w:highlight w:val="green"/>
                <w:lang w:val="en-US" w:eastAsia="zh-CN"/>
              </w:rPr>
            </w:pPr>
            <w:r>
              <w:rPr>
                <w:rFonts w:hint="eastAsia" w:ascii="Times New Roman" w:hAnsi="Times New Roman" w:eastAsia="仿宋_GB2312" w:cs="仿宋_GB2312"/>
                <w:color w:val="000000"/>
                <w:sz w:val="24"/>
                <w:szCs w:val="18"/>
                <w:lang w:val="en-US" w:eastAsia="zh-CN"/>
              </w:rPr>
              <w:t>2023年3月4日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exact"/>
        </w:trPr>
        <w:tc>
          <w:tcPr>
            <w:tcW w:w="1639" w:type="dxa"/>
            <w:vAlign w:val="center"/>
          </w:tcPr>
          <w:p>
            <w:pPr>
              <w:spacing w:line="44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刊播版面</w:t>
            </w:r>
            <w:r>
              <w:rPr>
                <w:rFonts w:hint="eastAsia" w:ascii="Times New Roman" w:hAnsi="Times New Roman" w:eastAsia="黑体" w:cs="黑体"/>
                <w:color w:val="000000"/>
                <w:spacing w:val="-12"/>
                <w:sz w:val="28"/>
                <w:szCs w:val="22"/>
              </w:rPr>
              <w:t>(</w:t>
            </w:r>
            <w:r>
              <w:rPr>
                <w:rFonts w:hint="eastAsia" w:ascii="Times New Roman" w:hAnsi="Times New Roman" w:eastAsia="黑体" w:cs="黑体"/>
                <w:color w:val="000000"/>
                <w:spacing w:val="-12"/>
                <w:sz w:val="24"/>
                <w:szCs w:val="22"/>
              </w:rPr>
              <w:t>名称和版次)</w:t>
            </w:r>
          </w:p>
        </w:tc>
        <w:tc>
          <w:tcPr>
            <w:tcW w:w="2439" w:type="dxa"/>
            <w:gridSpan w:val="2"/>
            <w:vAlign w:val="center"/>
          </w:tcPr>
          <w:p>
            <w:pPr>
              <w:spacing w:line="260" w:lineRule="exact"/>
              <w:rPr>
                <w:rFonts w:hint="eastAsia" w:ascii="Times New Roman" w:hAnsi="Times New Roman" w:eastAsia="仿宋_GB2312" w:cs="仿宋_GB2312"/>
                <w:color w:val="000000"/>
                <w:szCs w:val="21"/>
              </w:rPr>
            </w:pPr>
            <w:r>
              <w:rPr>
                <w:rFonts w:hint="eastAsia" w:ascii="Times New Roman" w:hAnsi="Times New Roman" w:eastAsia="仿宋_GB2312" w:cs="仿宋_GB2312"/>
                <w:color w:val="000000"/>
                <w:sz w:val="24"/>
                <w:szCs w:val="18"/>
                <w:lang w:val="en-US" w:eastAsia="zh-CN"/>
              </w:rPr>
              <w:t>法治日报微信公众号（账号：fazhiribaoxinwen）</w:t>
            </w:r>
          </w:p>
        </w:tc>
        <w:tc>
          <w:tcPr>
            <w:tcW w:w="1405" w:type="dxa"/>
            <w:vAlign w:val="center"/>
          </w:tcPr>
          <w:p>
            <w:pPr>
              <w:spacing w:line="40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作品字数</w:t>
            </w:r>
          </w:p>
          <w:p>
            <w:pPr>
              <w:spacing w:line="40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（时长）</w:t>
            </w:r>
          </w:p>
        </w:tc>
        <w:tc>
          <w:tcPr>
            <w:tcW w:w="4141" w:type="dxa"/>
            <w:gridSpan w:val="2"/>
            <w:vAlign w:val="center"/>
          </w:tcPr>
          <w:p>
            <w:pPr>
              <w:spacing w:line="260" w:lineRule="exact"/>
              <w:rPr>
                <w:rFonts w:hint="default" w:ascii="Times New Roman" w:hAnsi="Times New Roman" w:eastAsia="仿宋_GB2312" w:cs="仿宋_GB2312"/>
                <w:color w:val="000000"/>
                <w:szCs w:val="21"/>
                <w:lang w:val="en-US" w:eastAsia="zh-CN"/>
              </w:rPr>
            </w:pPr>
            <w:r>
              <w:rPr>
                <w:rFonts w:hint="eastAsia" w:ascii="Times New Roman" w:hAnsi="Times New Roman" w:eastAsia="仿宋_GB2312" w:cs="仿宋_GB2312"/>
                <w:color w:val="000000"/>
                <w:szCs w:val="21"/>
                <w:lang w:val="en-US" w:eastAsia="zh-CN"/>
              </w:rPr>
              <w:t>1199字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exact"/>
        </w:trPr>
        <w:tc>
          <w:tcPr>
            <w:tcW w:w="2827" w:type="dxa"/>
            <w:gridSpan w:val="2"/>
            <w:vAlign w:val="center"/>
          </w:tcPr>
          <w:p>
            <w:pPr>
              <w:spacing w:line="340" w:lineRule="exact"/>
              <w:rPr>
                <w:rFonts w:ascii="Times New Roman" w:hAnsi="Times New Roman"/>
                <w:color w:val="000000"/>
                <w:szCs w:val="21"/>
              </w:rPr>
            </w:pPr>
            <w:r>
              <w:rPr>
                <w:rFonts w:hint="eastAsia" w:ascii="Times New Roman" w:hAnsi="Times New Roman" w:eastAsia="黑体" w:cs="黑体"/>
                <w:color w:val="000000"/>
                <w:sz w:val="28"/>
                <w:szCs w:val="22"/>
              </w:rPr>
              <w:t>新媒体作品填报网址</w:t>
            </w:r>
          </w:p>
        </w:tc>
        <w:tc>
          <w:tcPr>
            <w:tcW w:w="6797" w:type="dxa"/>
            <w:gridSpan w:val="4"/>
            <w:vAlign w:val="center"/>
          </w:tcPr>
          <w:p>
            <w:pPr>
              <w:spacing w:line="260" w:lineRule="exact"/>
              <w:rPr>
                <w:rFonts w:hint="eastAsia" w:ascii="Times New Roman" w:hAnsi="Times New Roman" w:eastAsia="华文中宋"/>
                <w:color w:val="000000"/>
                <w:sz w:val="28"/>
                <w:szCs w:val="22"/>
              </w:rPr>
            </w:pPr>
            <w:r>
              <w:rPr>
                <w:rFonts w:hint="eastAsia" w:ascii="Times New Roman" w:hAnsi="Times New Roman" w:eastAsia="华文中宋"/>
                <w:color w:val="000000"/>
                <w:sz w:val="28"/>
                <w:szCs w:val="22"/>
              </w:rPr>
              <w:fldChar w:fldCharType="begin"/>
            </w:r>
            <w:r>
              <w:rPr>
                <w:rFonts w:hint="eastAsia" w:ascii="Times New Roman" w:hAnsi="Times New Roman" w:eastAsia="华文中宋"/>
                <w:color w:val="000000"/>
                <w:sz w:val="28"/>
                <w:szCs w:val="22"/>
              </w:rPr>
              <w:instrText xml:space="preserve"> HYPERLINK "https://mp.weixin.qq.com/s/ptEFbt9COmepR8BIXNbrUw" </w:instrText>
            </w:r>
            <w:r>
              <w:rPr>
                <w:rFonts w:hint="eastAsia" w:ascii="Times New Roman" w:hAnsi="Times New Roman" w:eastAsia="华文中宋"/>
                <w:color w:val="000000"/>
                <w:sz w:val="28"/>
                <w:szCs w:val="22"/>
              </w:rPr>
              <w:fldChar w:fldCharType="separate"/>
            </w:r>
            <w:r>
              <w:rPr>
                <w:rStyle w:val="6"/>
                <w:rFonts w:hint="eastAsia" w:ascii="Times New Roman" w:hAnsi="Times New Roman" w:eastAsia="华文中宋"/>
                <w:color w:val="000000"/>
                <w:sz w:val="28"/>
                <w:szCs w:val="22"/>
              </w:rPr>
              <w:t>https://mp.weixin.qq.com/s/ptEFbt9COmepR8BIXNbrUw</w:t>
            </w:r>
            <w:r>
              <w:rPr>
                <w:rFonts w:hint="eastAsia" w:ascii="Times New Roman" w:hAnsi="Times New Roman" w:eastAsia="华文中宋"/>
                <w:color w:val="000000"/>
                <w:sz w:val="28"/>
                <w:szCs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2" w:hRule="atLeast"/>
        </w:trPr>
        <w:tc>
          <w:tcPr>
            <w:tcW w:w="1639" w:type="dxa"/>
            <w:vAlign w:val="center"/>
          </w:tcPr>
          <w:p>
            <w:pPr>
              <w:spacing w:line="34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 xml:space="preserve">  ︵</w:t>
            </w:r>
          </w:p>
          <w:p>
            <w:pPr>
              <w:spacing w:line="34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作采</w:t>
            </w:r>
          </w:p>
          <w:p>
            <w:pPr>
              <w:spacing w:line="34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品编</w:t>
            </w:r>
          </w:p>
          <w:p>
            <w:pPr>
              <w:spacing w:line="34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简过</w:t>
            </w:r>
          </w:p>
          <w:p>
            <w:pPr>
              <w:spacing w:line="34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介程</w:t>
            </w:r>
          </w:p>
          <w:p>
            <w:pPr>
              <w:spacing w:line="34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 xml:space="preserve">  ︶</w:t>
            </w:r>
          </w:p>
        </w:tc>
        <w:tc>
          <w:tcPr>
            <w:tcW w:w="7985" w:type="dxa"/>
            <w:gridSpan w:val="5"/>
            <w:vAlign w:val="center"/>
          </w:tcPr>
          <w:p>
            <w:pPr>
              <w:spacing w:line="260" w:lineRule="exact"/>
              <w:ind w:firstLine="480" w:firstLineChars="200"/>
              <w:rPr>
                <w:rFonts w:hint="eastAsia" w:ascii="Times New Roman" w:hAnsi="Times New Roman" w:eastAsia="仿宋_GB2312" w:cs="仿宋_GB2312"/>
                <w:color w:val="000000"/>
                <w:sz w:val="24"/>
                <w:szCs w:val="18"/>
              </w:rPr>
            </w:pPr>
            <w:r>
              <w:rPr>
                <w:rFonts w:hint="eastAsia" w:ascii="Times New Roman" w:hAnsi="Times New Roman" w:eastAsia="仿宋_GB2312" w:cs="仿宋_GB2312"/>
                <w:color w:val="000000"/>
                <w:sz w:val="24"/>
                <w:szCs w:val="18"/>
                <w:lang w:val="en-US" w:eastAsia="zh-CN"/>
              </w:rPr>
              <w:t>2023年3月4日，全国政协十四届一次会议开幕。十三届全国政协主席汪洋代表政协第十三届全国委员会常务委员会作工作报告。这份沉甸甸的报告中有哪些亮点？过去五年，全国政协在履职过程中有哪些成就和举措？交出了一份怎样的“成绩单”？本作品提炼出报告中最具特色和代表性的9个关键字，并将这9个关键字拆分成84个笔画，通过SVG互动技术，带领读者网友通过点击笔画拼成关键字，在“拼笔画”中，读懂政协报告，读懂人民政协为人民的拼劲儿，同时也在效果上实现新闻作品从静态到动态、从可读到可动的变化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9" w:hRule="exact"/>
        </w:trPr>
        <w:tc>
          <w:tcPr>
            <w:tcW w:w="1639" w:type="dxa"/>
            <w:vAlign w:val="center"/>
          </w:tcPr>
          <w:p>
            <w:pPr>
              <w:spacing w:line="38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社</w:t>
            </w:r>
          </w:p>
          <w:p>
            <w:pPr>
              <w:spacing w:line="38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会</w:t>
            </w:r>
          </w:p>
          <w:p>
            <w:pPr>
              <w:spacing w:line="38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效</w:t>
            </w:r>
          </w:p>
          <w:p>
            <w:pPr>
              <w:spacing w:line="38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果</w:t>
            </w:r>
          </w:p>
        </w:tc>
        <w:tc>
          <w:tcPr>
            <w:tcW w:w="7985" w:type="dxa"/>
            <w:gridSpan w:val="5"/>
            <w:vAlign w:val="center"/>
          </w:tcPr>
          <w:p>
            <w:pPr>
              <w:spacing w:line="260" w:lineRule="exact"/>
              <w:ind w:firstLine="480" w:firstLineChars="200"/>
              <w:rPr>
                <w:rFonts w:hint="default" w:ascii="Times New Roman" w:hAnsi="Times New Roman" w:eastAsia="仿宋_GB2312" w:cs="仿宋_GB2312"/>
                <w:color w:val="000000"/>
                <w:sz w:val="24"/>
                <w:szCs w:val="18"/>
                <w:lang w:val="en-US" w:eastAsia="zh-CN"/>
              </w:rPr>
            </w:pPr>
            <w:r>
              <w:rPr>
                <w:rFonts w:hint="eastAsia" w:ascii="Times New Roman" w:hAnsi="Times New Roman" w:eastAsia="仿宋_GB2312" w:cs="仿宋_GB2312"/>
                <w:color w:val="000000"/>
                <w:sz w:val="24"/>
                <w:szCs w:val="18"/>
                <w:lang w:val="en-US" w:eastAsia="zh-CN"/>
              </w:rPr>
              <w:t>本作品为法治日报【2023两会“拼”】系列中的首篇，微信公众号阅读10万+，后台网友留言数百条，为人民政协点赞。2023年是全面贯彻落实党的二十大精神开局之年，该系列以“拼”为核心概念，一是将两会热点浓缩到一笔一画、一图一绘之中，让网友通过拼拼图、组笔画等互动形式，“拼”出两会硬核内容；二是巧借“拼”的字面之意，传递出“开局谱新篇，征程一起‘拼’”的意向主题。该系列得到了网友的一致好评，6篇作品均达阅读10万+。中国记协、传媒茶话会等单位将【2023两会“拼”】系列作为2023全国两会媒体融合创新报道典型案例进行解读和推广。腾讯新闻、新浪新闻等平台对该系列作品也进行了重点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8" w:hRule="exact"/>
        </w:trPr>
        <w:tc>
          <w:tcPr>
            <w:tcW w:w="1639" w:type="dxa"/>
            <w:tcBorders>
              <w:bottom w:val="single" w:color="auto" w:sz="4" w:space="0"/>
            </w:tcBorders>
            <w:vAlign w:val="center"/>
          </w:tcPr>
          <w:p>
            <w:pPr>
              <w:spacing w:line="34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单</w:t>
            </w:r>
          </w:p>
          <w:p>
            <w:pPr>
              <w:spacing w:line="34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位</w:t>
            </w:r>
          </w:p>
          <w:p>
            <w:pPr>
              <w:spacing w:line="34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意</w:t>
            </w:r>
          </w:p>
          <w:p>
            <w:pPr>
              <w:spacing w:line="34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见</w:t>
            </w:r>
          </w:p>
        </w:tc>
        <w:tc>
          <w:tcPr>
            <w:tcW w:w="7985" w:type="dxa"/>
            <w:gridSpan w:val="5"/>
            <w:tcBorders>
              <w:bottom w:val="single" w:color="auto" w:sz="4" w:space="0"/>
            </w:tcBorders>
            <w:vAlign w:val="center"/>
          </w:tcPr>
          <w:p>
            <w:pPr>
              <w:spacing w:line="300" w:lineRule="exact"/>
              <w:ind w:firstLine="420"/>
              <w:rPr>
                <w:rFonts w:hint="eastAsia" w:ascii="Times New Roman" w:hAnsi="Times New Roman" w:eastAsia="仿宋_GB2312" w:cs="仿宋_GB2312"/>
                <w:color w:val="000000"/>
                <w:sz w:val="24"/>
                <w:szCs w:val="18"/>
              </w:rPr>
            </w:pPr>
            <w:r>
              <w:rPr>
                <w:rFonts w:hint="eastAsia" w:ascii="Times New Roman" w:hAnsi="Times New Roman" w:eastAsia="仿宋_GB2312" w:cs="仿宋_GB2312"/>
                <w:color w:val="000000"/>
                <w:sz w:val="24"/>
                <w:szCs w:val="18"/>
              </w:rPr>
              <w:t>推荐理由：</w:t>
            </w:r>
          </w:p>
          <w:p>
            <w:pPr>
              <w:spacing w:line="300" w:lineRule="exact"/>
              <w:rPr>
                <w:rFonts w:hint="eastAsia" w:ascii="Times New Roman" w:hAnsi="Times New Roman" w:eastAsia="仿宋_GB2312" w:cs="仿宋_GB2312"/>
                <w:color w:val="000000"/>
                <w:sz w:val="24"/>
                <w:szCs w:val="18"/>
              </w:rPr>
            </w:pPr>
          </w:p>
          <w:p>
            <w:pPr>
              <w:spacing w:line="300" w:lineRule="exact"/>
              <w:ind w:firstLine="420"/>
              <w:rPr>
                <w:rFonts w:hint="eastAsia" w:ascii="Times New Roman" w:hAnsi="Times New Roman" w:eastAsia="仿宋_GB2312" w:cs="仿宋_GB2312"/>
                <w:color w:val="000000"/>
                <w:sz w:val="24"/>
                <w:szCs w:val="18"/>
              </w:rPr>
            </w:pPr>
            <w:r>
              <w:rPr>
                <w:rFonts w:hint="eastAsia" w:ascii="Times New Roman" w:hAnsi="Times New Roman" w:eastAsia="仿宋_GB2312" w:cs="仿宋_GB2312"/>
                <w:color w:val="000000"/>
                <w:sz w:val="24"/>
                <w:szCs w:val="18"/>
              </w:rPr>
              <w:t>经我单位审核，该作品内容真实，相关申报材料属实。我单位同意推荐该作品参加第二十五届全国政协好新闻评选。</w:t>
            </w:r>
          </w:p>
          <w:p>
            <w:pPr>
              <w:spacing w:line="300" w:lineRule="exact"/>
              <w:ind w:firstLine="420"/>
              <w:rPr>
                <w:rFonts w:hint="eastAsia" w:ascii="Times New Roman" w:hAnsi="Times New Roman" w:eastAsia="仿宋_GB2312" w:cs="仿宋_GB2312"/>
                <w:color w:val="000000"/>
                <w:sz w:val="24"/>
                <w:szCs w:val="18"/>
              </w:rPr>
            </w:pPr>
            <w:r>
              <w:rPr>
                <w:rFonts w:hint="eastAsia" w:ascii="Times New Roman" w:hAnsi="Times New Roman" w:eastAsia="仿宋_GB2312" w:cs="仿宋_GB2312"/>
                <w:color w:val="000000"/>
                <w:sz w:val="24"/>
                <w:szCs w:val="18"/>
              </w:rPr>
              <w:t xml:space="preserve">                      刊播单位负责同志签名</w:t>
            </w:r>
          </w:p>
          <w:p>
            <w:pPr>
              <w:spacing w:line="300" w:lineRule="exact"/>
              <w:ind w:firstLine="420"/>
              <w:jc w:val="right"/>
              <w:rPr>
                <w:rFonts w:hint="eastAsia" w:ascii="Times New Roman" w:hAnsi="Times New Roman" w:eastAsia="仿宋_GB2312" w:cs="仿宋_GB2312"/>
                <w:color w:val="000000"/>
                <w:szCs w:val="21"/>
              </w:rPr>
            </w:pPr>
            <w:r>
              <w:rPr>
                <w:rFonts w:hint="eastAsia" w:ascii="Times New Roman" w:hAnsi="Times New Roman" w:eastAsia="仿宋_GB2312" w:cs="仿宋_GB2312"/>
                <w:color w:val="000000"/>
                <w:sz w:val="24"/>
                <w:szCs w:val="18"/>
              </w:rPr>
              <w:t xml:space="preserve">（盖刊播单位公章） </w:t>
            </w: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color w:val="000000"/>
                <w:sz w:val="24"/>
                <w:szCs w:val="18"/>
              </w:rPr>
              <w:t>2024年  月  日</w:t>
            </w:r>
          </w:p>
        </w:tc>
      </w:tr>
    </w:tbl>
    <w:p>
      <w:pPr>
        <w:spacing w:line="480" w:lineRule="exact"/>
        <w:rPr>
          <w:rFonts w:ascii="Times New Roman" w:hAnsi="Times New Roman" w:eastAsia="仿宋_GB2312" w:cs="仿宋_GB2312"/>
          <w:bCs/>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剪纸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jZmIyODVjOTUxMjk1ZTdmMWM3YmQ5YWY0ZTZkZWIifQ=="/>
  </w:docVars>
  <w:rsids>
    <w:rsidRoot w:val="00C4148B"/>
    <w:rsid w:val="008D1BBB"/>
    <w:rsid w:val="00C4148B"/>
    <w:rsid w:val="15B8610B"/>
    <w:rsid w:val="174B2FAF"/>
    <w:rsid w:val="17555BDC"/>
    <w:rsid w:val="1BBB0703"/>
    <w:rsid w:val="1CC81BCA"/>
    <w:rsid w:val="1D3B52DC"/>
    <w:rsid w:val="22F131CE"/>
    <w:rsid w:val="25911F9F"/>
    <w:rsid w:val="28F9286B"/>
    <w:rsid w:val="2A225DF1"/>
    <w:rsid w:val="2DF16206"/>
    <w:rsid w:val="327D62BB"/>
    <w:rsid w:val="337A0A4C"/>
    <w:rsid w:val="3A8D5509"/>
    <w:rsid w:val="3E216694"/>
    <w:rsid w:val="3EBD20F1"/>
    <w:rsid w:val="40F24318"/>
    <w:rsid w:val="40FC1F60"/>
    <w:rsid w:val="4336249C"/>
    <w:rsid w:val="44521D5B"/>
    <w:rsid w:val="4BAD77B9"/>
    <w:rsid w:val="4C404189"/>
    <w:rsid w:val="4EE96D5A"/>
    <w:rsid w:val="4F0A46A3"/>
    <w:rsid w:val="5489742F"/>
    <w:rsid w:val="56905D0D"/>
    <w:rsid w:val="5F8D54E0"/>
    <w:rsid w:val="607B17DC"/>
    <w:rsid w:val="69B07285"/>
    <w:rsid w:val="6CF070AE"/>
    <w:rsid w:val="727147ED"/>
    <w:rsid w:val="72FA2A34"/>
    <w:rsid w:val="78267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autoRedefine/>
    <w:semiHidden/>
    <w:unhideWhenUsed/>
    <w:qFormat/>
    <w:uiPriority w:val="99"/>
    <w:rPr>
      <w:color w:val="0000FF"/>
      <w:u w:val="single"/>
    </w:rPr>
  </w:style>
  <w:style w:type="character" w:customStyle="1" w:styleId="7">
    <w:name w:val="页眉 Char"/>
    <w:basedOn w:val="5"/>
    <w:link w:val="3"/>
    <w:autoRedefine/>
    <w:semiHidden/>
    <w:qFormat/>
    <w:uiPriority w:val="99"/>
    <w:rPr>
      <w:sz w:val="18"/>
      <w:szCs w:val="18"/>
    </w:rPr>
  </w:style>
  <w:style w:type="character" w:customStyle="1" w:styleId="8">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178</Words>
  <Characters>1017</Characters>
  <Lines>8</Lines>
  <Paragraphs>2</Paragraphs>
  <TotalTime>6</TotalTime>
  <ScaleCrop>false</ScaleCrop>
  <LinksUpToDate>false</LinksUpToDate>
  <CharactersWithSpaces>1193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2024-01-19T07:43:00Z</dcterms:created>
  <dc:creator>cppcc</dc:creator>
  <cp:lastModifiedBy>Administrator</cp:lastModifiedBy>
  <cp:lastPrinted>2024-03-22T04:47:21Z</cp:lastPrinted>
  <dcterms:modified xsi:type="dcterms:W3CDTF">2024-03-22T04:53:42Z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BFF7328FCB2C44F0854D1DC39968B660_13</vt:lpwstr>
  </property>
</Properties>
</file>