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 5</w:t>
      </w:r>
    </w:p>
    <w:p>
      <w:pPr>
        <w:pStyle w:val="4"/>
        <w:spacing w:before="3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中国新闻奖系列报道作品完整目录</w:t>
      </w:r>
    </w:p>
    <w:tbl>
      <w:tblPr>
        <w:tblStyle w:val="9"/>
        <w:tblW w:w="0" w:type="auto"/>
        <w:tblInd w:w="3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942"/>
        <w:gridCol w:w="2602"/>
        <w:gridCol w:w="849"/>
        <w:gridCol w:w="992"/>
        <w:gridCol w:w="1559"/>
        <w:gridCol w:w="996"/>
        <w:gridCol w:w="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73" w:type="dxa"/>
            <w:gridSpan w:val="2"/>
          </w:tcPr>
          <w:p>
            <w:pPr>
              <w:pStyle w:val="11"/>
              <w:spacing w:before="111"/>
              <w:ind w:left="108"/>
              <w:rPr>
                <w:rFonts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作品标题</w:t>
            </w:r>
          </w:p>
        </w:tc>
        <w:tc>
          <w:tcPr>
            <w:tcW w:w="7940" w:type="dxa"/>
            <w:gridSpan w:val="6"/>
          </w:tcPr>
          <w:p>
            <w:pPr>
              <w:pStyle w:val="11"/>
              <w:rPr>
                <w:rFonts w:hint="default" w:ascii="Times New Roman" w:eastAsia="仿宋"/>
                <w:sz w:val="2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8"/>
                <w:lang w:eastAsia="zh-CN"/>
              </w:rPr>
              <w:t>“</w:t>
            </w:r>
            <w:r>
              <w:rPr>
                <w:rFonts w:hint="eastAsia" w:ascii="华文中宋" w:eastAsia="华文中宋"/>
                <w:b w:val="0"/>
                <w:bCs w:val="0"/>
                <w:sz w:val="28"/>
                <w:lang w:val="en-US" w:eastAsia="zh-CN"/>
              </w:rPr>
              <w:t>诗画两会”系列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31" w:type="dxa"/>
          </w:tcPr>
          <w:p>
            <w:pPr>
              <w:pStyle w:val="11"/>
              <w:spacing w:before="123"/>
              <w:ind w:left="115" w:right="105"/>
              <w:jc w:val="center"/>
              <w:rPr>
                <w:rFonts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序号</w:t>
            </w:r>
          </w:p>
        </w:tc>
        <w:tc>
          <w:tcPr>
            <w:tcW w:w="3544" w:type="dxa"/>
            <w:gridSpan w:val="2"/>
          </w:tcPr>
          <w:p>
            <w:pPr>
              <w:pStyle w:val="11"/>
              <w:spacing w:before="118"/>
              <w:ind w:left="931"/>
              <w:rPr>
                <w:rFonts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单篇作品标题</w:t>
            </w:r>
          </w:p>
        </w:tc>
        <w:tc>
          <w:tcPr>
            <w:tcW w:w="849" w:type="dxa"/>
          </w:tcPr>
          <w:p>
            <w:pPr>
              <w:pStyle w:val="11"/>
              <w:spacing w:before="118"/>
              <w:ind w:left="144"/>
              <w:rPr>
                <w:rFonts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体裁</w:t>
            </w:r>
          </w:p>
        </w:tc>
        <w:tc>
          <w:tcPr>
            <w:tcW w:w="992" w:type="dxa"/>
          </w:tcPr>
          <w:p>
            <w:pPr>
              <w:pStyle w:val="11"/>
              <w:spacing w:line="340" w:lineRule="exact"/>
              <w:ind w:left="130"/>
              <w:rPr>
                <w:rFonts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字数/</w:t>
            </w:r>
          </w:p>
          <w:p>
            <w:pPr>
              <w:pStyle w:val="11"/>
              <w:spacing w:line="320" w:lineRule="exact"/>
              <w:ind w:left="214"/>
              <w:rPr>
                <w:rFonts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时长</w:t>
            </w:r>
          </w:p>
        </w:tc>
        <w:tc>
          <w:tcPr>
            <w:tcW w:w="1559" w:type="dxa"/>
          </w:tcPr>
          <w:p>
            <w:pPr>
              <w:pStyle w:val="11"/>
              <w:spacing w:before="118"/>
              <w:ind w:left="218"/>
              <w:rPr>
                <w:rFonts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刊播日期</w:t>
            </w:r>
          </w:p>
        </w:tc>
        <w:tc>
          <w:tcPr>
            <w:tcW w:w="996" w:type="dxa"/>
          </w:tcPr>
          <w:p>
            <w:pPr>
              <w:pStyle w:val="11"/>
              <w:spacing w:line="340" w:lineRule="exact"/>
              <w:ind w:left="217"/>
              <w:rPr>
                <w:rFonts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刊播</w:t>
            </w:r>
          </w:p>
          <w:p>
            <w:pPr>
              <w:pStyle w:val="11"/>
              <w:spacing w:line="320" w:lineRule="exact"/>
              <w:ind w:left="217"/>
              <w:rPr>
                <w:rFonts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版面</w:t>
            </w:r>
          </w:p>
        </w:tc>
        <w:tc>
          <w:tcPr>
            <w:tcW w:w="942" w:type="dxa"/>
          </w:tcPr>
          <w:p>
            <w:pPr>
              <w:pStyle w:val="11"/>
              <w:spacing w:before="118"/>
              <w:ind w:left="191"/>
              <w:rPr>
                <w:rFonts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831" w:type="dxa"/>
          </w:tcPr>
          <w:p>
            <w:pPr>
              <w:pStyle w:val="11"/>
              <w:spacing w:before="129"/>
              <w:ind w:left="7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1</w:t>
            </w:r>
          </w:p>
        </w:tc>
        <w:tc>
          <w:tcPr>
            <w:tcW w:w="3544" w:type="dxa"/>
            <w:gridSpan w:val="2"/>
          </w:tcPr>
          <w:p>
            <w:pPr>
              <w:pStyle w:val="11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</w:rPr>
              <w:t>和杜甫一起读政协报告｜诗画两会①</w:t>
            </w:r>
          </w:p>
        </w:tc>
        <w:tc>
          <w:tcPr>
            <w:tcW w:w="849" w:type="dxa"/>
          </w:tcPr>
          <w:p>
            <w:pPr>
              <w:pStyle w:val="11"/>
              <w:rPr>
                <w:rFonts w:hint="default" w:ascii="Times New Roman" w:eastAsia="仿宋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lang w:val="en-US" w:eastAsia="zh-CN"/>
              </w:rPr>
              <w:t>新媒体作品</w:t>
            </w:r>
          </w:p>
        </w:tc>
        <w:tc>
          <w:tcPr>
            <w:tcW w:w="992" w:type="dxa"/>
          </w:tcPr>
          <w:p>
            <w:pPr>
              <w:pStyle w:val="11"/>
              <w:jc w:val="center"/>
              <w:rPr>
                <w:rFonts w:hint="default" w:ascii="华文中宋" w:hAnsi="华文中宋" w:eastAsia="华文中宋" w:cs="华文中宋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lang w:val="en-US" w:eastAsia="zh-CN"/>
              </w:rPr>
              <w:t>1574字</w:t>
            </w:r>
          </w:p>
        </w:tc>
        <w:tc>
          <w:tcPr>
            <w:tcW w:w="1559" w:type="dxa"/>
          </w:tcPr>
          <w:p>
            <w:pPr>
              <w:pStyle w:val="11"/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  <w:t>2022年3月4日</w:t>
            </w:r>
          </w:p>
        </w:tc>
        <w:tc>
          <w:tcPr>
            <w:tcW w:w="996" w:type="dxa"/>
          </w:tcPr>
          <w:p>
            <w:pPr>
              <w:pStyle w:val="11"/>
              <w:rPr>
                <w:rFonts w:hint="default" w:ascii="华文中宋" w:hAnsi="华文中宋" w:eastAsia="华文中宋" w:cs="华文中宋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  <w:t>法治日报微信公众号</w:t>
            </w:r>
          </w:p>
        </w:tc>
        <w:tc>
          <w:tcPr>
            <w:tcW w:w="942" w:type="dxa"/>
          </w:tcPr>
          <w:p>
            <w:pPr>
              <w:pStyle w:val="11"/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31" w:type="dxa"/>
          </w:tcPr>
          <w:p>
            <w:pPr>
              <w:pStyle w:val="11"/>
              <w:spacing w:before="129"/>
              <w:ind w:left="7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2</w:t>
            </w:r>
          </w:p>
        </w:tc>
        <w:tc>
          <w:tcPr>
            <w:tcW w:w="3544" w:type="dxa"/>
            <w:gridSpan w:val="2"/>
          </w:tcPr>
          <w:p>
            <w:pPr>
              <w:pStyle w:val="11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</w:rPr>
              <w:t>看政府工作报告，还得李白！｜诗画两会②</w:t>
            </w:r>
          </w:p>
        </w:tc>
        <w:tc>
          <w:tcPr>
            <w:tcW w:w="849" w:type="dxa"/>
          </w:tcPr>
          <w:p>
            <w:pPr>
              <w:pStyle w:val="11"/>
              <w:rPr>
                <w:rFonts w:ascii="Times New Roman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lang w:val="en-US" w:eastAsia="zh-CN"/>
              </w:rPr>
              <w:t>新媒体作品</w:t>
            </w:r>
          </w:p>
        </w:tc>
        <w:tc>
          <w:tcPr>
            <w:tcW w:w="992" w:type="dxa"/>
          </w:tcPr>
          <w:p>
            <w:pPr>
              <w:pStyle w:val="11"/>
              <w:jc w:val="center"/>
              <w:rPr>
                <w:rFonts w:hint="default" w:ascii="华文中宋" w:hAnsi="华文中宋" w:eastAsia="华文中宋" w:cs="华文中宋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lang w:val="en-US" w:eastAsia="zh-CN"/>
              </w:rPr>
              <w:t>879字</w:t>
            </w:r>
          </w:p>
        </w:tc>
        <w:tc>
          <w:tcPr>
            <w:tcW w:w="1559" w:type="dxa"/>
          </w:tcPr>
          <w:p>
            <w:pPr>
              <w:bidi w:val="0"/>
              <w:jc w:val="both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  <w:t>2022年3月5日</w:t>
            </w:r>
          </w:p>
        </w:tc>
        <w:tc>
          <w:tcPr>
            <w:tcW w:w="996" w:type="dxa"/>
          </w:tcPr>
          <w:p>
            <w:pPr>
              <w:pStyle w:val="11"/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  <w:t>法治日报微信公众号</w:t>
            </w:r>
          </w:p>
        </w:tc>
        <w:tc>
          <w:tcPr>
            <w:tcW w:w="942" w:type="dxa"/>
          </w:tcPr>
          <w:p>
            <w:pPr>
              <w:pStyle w:val="11"/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31" w:type="dxa"/>
          </w:tcPr>
          <w:p>
            <w:pPr>
              <w:pStyle w:val="11"/>
              <w:spacing w:before="128"/>
              <w:ind w:left="7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3</w:t>
            </w:r>
          </w:p>
        </w:tc>
        <w:tc>
          <w:tcPr>
            <w:tcW w:w="3544" w:type="dxa"/>
            <w:gridSpan w:val="2"/>
          </w:tcPr>
          <w:p>
            <w:pPr>
              <w:pStyle w:val="11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lang w:eastAsia="zh-CN"/>
              </w:rPr>
              <w:t>苏轼坐上了“法治号”｜诗画两会③</w:t>
            </w:r>
          </w:p>
        </w:tc>
        <w:tc>
          <w:tcPr>
            <w:tcW w:w="849" w:type="dxa"/>
          </w:tcPr>
          <w:p>
            <w:pPr>
              <w:pStyle w:val="11"/>
              <w:rPr>
                <w:rFonts w:ascii="Times New Roman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lang w:val="en-US" w:eastAsia="zh-CN"/>
              </w:rPr>
              <w:t>新媒体作品</w:t>
            </w:r>
          </w:p>
        </w:tc>
        <w:tc>
          <w:tcPr>
            <w:tcW w:w="992" w:type="dxa"/>
          </w:tcPr>
          <w:p>
            <w:pPr>
              <w:pStyle w:val="11"/>
              <w:jc w:val="center"/>
              <w:rPr>
                <w:rFonts w:hint="default" w:ascii="华文中宋" w:hAnsi="华文中宋" w:eastAsia="华文中宋" w:cs="华文中宋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lang w:val="en-US" w:eastAsia="zh-CN"/>
              </w:rPr>
              <w:t>689字</w:t>
            </w:r>
          </w:p>
        </w:tc>
        <w:tc>
          <w:tcPr>
            <w:tcW w:w="1559" w:type="dxa"/>
          </w:tcPr>
          <w:p>
            <w:pPr>
              <w:pStyle w:val="11"/>
              <w:rPr>
                <w:rFonts w:hint="eastAsia" w:ascii="华文中宋" w:hAnsi="华文中宋" w:eastAsia="华文中宋" w:cs="华文中宋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  <w:t>2022年3月6日</w:t>
            </w:r>
          </w:p>
        </w:tc>
        <w:tc>
          <w:tcPr>
            <w:tcW w:w="996" w:type="dxa"/>
          </w:tcPr>
          <w:p>
            <w:pPr>
              <w:pStyle w:val="11"/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  <w:t>法治日报微信公众号</w:t>
            </w:r>
          </w:p>
        </w:tc>
        <w:tc>
          <w:tcPr>
            <w:tcW w:w="942" w:type="dxa"/>
          </w:tcPr>
          <w:p>
            <w:pPr>
              <w:pStyle w:val="11"/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31" w:type="dxa"/>
          </w:tcPr>
          <w:p>
            <w:pPr>
              <w:pStyle w:val="11"/>
              <w:spacing w:before="128"/>
              <w:ind w:left="7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4</w:t>
            </w:r>
          </w:p>
        </w:tc>
        <w:tc>
          <w:tcPr>
            <w:tcW w:w="3544" w:type="dxa"/>
            <w:gridSpan w:val="2"/>
          </w:tcPr>
          <w:p>
            <w:pPr>
              <w:pStyle w:val="11"/>
              <w:rPr>
                <w:rFonts w:ascii="Times New Roman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</w:rPr>
              <w:t>白居易去了外长记者会现场｜诗画两会④</w:t>
            </w:r>
          </w:p>
        </w:tc>
        <w:tc>
          <w:tcPr>
            <w:tcW w:w="849" w:type="dxa"/>
          </w:tcPr>
          <w:p>
            <w:pPr>
              <w:pStyle w:val="11"/>
              <w:rPr>
                <w:rFonts w:ascii="Times New Roman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lang w:val="en-US" w:eastAsia="zh-CN"/>
              </w:rPr>
              <w:t>新媒体作品</w:t>
            </w: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lang w:val="en-US" w:eastAsia="zh-CN"/>
              </w:rPr>
              <w:t>701字</w:t>
            </w:r>
          </w:p>
        </w:tc>
        <w:tc>
          <w:tcPr>
            <w:tcW w:w="1559" w:type="dxa"/>
          </w:tcPr>
          <w:p>
            <w:pPr>
              <w:pStyle w:val="11"/>
              <w:rPr>
                <w:rFonts w:ascii="Times New Roman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  <w:t>2022年3月6日</w:t>
            </w:r>
          </w:p>
        </w:tc>
        <w:tc>
          <w:tcPr>
            <w:tcW w:w="996" w:type="dxa"/>
          </w:tcPr>
          <w:p>
            <w:pPr>
              <w:pStyle w:val="11"/>
              <w:rPr>
                <w:rFonts w:ascii="Times New Roman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  <w:t>法治日报微信公众号</w:t>
            </w:r>
          </w:p>
        </w:tc>
        <w:tc>
          <w:tcPr>
            <w:tcW w:w="942" w:type="dxa"/>
          </w:tcPr>
          <w:p>
            <w:pPr>
              <w:pStyle w:val="11"/>
              <w:rPr>
                <w:rFonts w:ascii="Times New Roman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31" w:type="dxa"/>
          </w:tcPr>
          <w:p>
            <w:pPr>
              <w:pStyle w:val="11"/>
              <w:spacing w:before="129"/>
              <w:ind w:left="7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5</w:t>
            </w:r>
          </w:p>
        </w:tc>
        <w:tc>
          <w:tcPr>
            <w:tcW w:w="3544" w:type="dxa"/>
            <w:gridSpan w:val="2"/>
          </w:tcPr>
          <w:p>
            <w:pPr>
              <w:pStyle w:val="11"/>
              <w:rPr>
                <w:rFonts w:ascii="Times New Roman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</w:rPr>
              <w:t>妇女节，王安石带李清照一起去要“说法”｜诗画两会⑤</w:t>
            </w:r>
          </w:p>
        </w:tc>
        <w:tc>
          <w:tcPr>
            <w:tcW w:w="849" w:type="dxa"/>
          </w:tcPr>
          <w:p>
            <w:pPr>
              <w:pStyle w:val="11"/>
              <w:rPr>
                <w:rFonts w:ascii="Times New Roman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lang w:val="en-US" w:eastAsia="zh-CN"/>
              </w:rPr>
              <w:t>新媒体作品</w:t>
            </w: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lang w:val="en-US" w:eastAsia="zh-CN"/>
              </w:rPr>
              <w:t>1804字</w:t>
            </w:r>
          </w:p>
        </w:tc>
        <w:tc>
          <w:tcPr>
            <w:tcW w:w="1559" w:type="dxa"/>
          </w:tcPr>
          <w:p>
            <w:pPr>
              <w:pStyle w:val="11"/>
              <w:rPr>
                <w:rFonts w:ascii="Times New Roman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  <w:t>2022年3月8日</w:t>
            </w:r>
          </w:p>
        </w:tc>
        <w:tc>
          <w:tcPr>
            <w:tcW w:w="996" w:type="dxa"/>
          </w:tcPr>
          <w:p>
            <w:pPr>
              <w:pStyle w:val="11"/>
              <w:rPr>
                <w:rFonts w:ascii="Times New Roman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  <w:t>法治日报微信公众号</w:t>
            </w:r>
          </w:p>
        </w:tc>
        <w:tc>
          <w:tcPr>
            <w:tcW w:w="94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31" w:type="dxa"/>
          </w:tcPr>
          <w:p>
            <w:pPr>
              <w:pStyle w:val="11"/>
              <w:spacing w:before="128"/>
              <w:ind w:left="7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6</w:t>
            </w:r>
          </w:p>
        </w:tc>
        <w:tc>
          <w:tcPr>
            <w:tcW w:w="3544" w:type="dxa"/>
            <w:gridSpan w:val="2"/>
          </w:tcPr>
          <w:p>
            <w:pPr>
              <w:pStyle w:val="11"/>
              <w:rPr>
                <w:rFonts w:ascii="Times New Roman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lang w:eastAsia="zh-CN"/>
              </w:rPr>
              <w:t>《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</w:rPr>
              <w:t>李白杜甫一众诗人，喝酒撸串，写下……｜诗画两会收官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lang w:eastAsia="zh-CN"/>
              </w:rPr>
              <w:t>》</w:t>
            </w:r>
          </w:p>
        </w:tc>
        <w:tc>
          <w:tcPr>
            <w:tcW w:w="849" w:type="dxa"/>
          </w:tcPr>
          <w:p>
            <w:pPr>
              <w:pStyle w:val="11"/>
              <w:rPr>
                <w:rFonts w:ascii="Times New Roman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lang w:val="en-US" w:eastAsia="zh-CN"/>
              </w:rPr>
              <w:t>新媒体作品</w:t>
            </w: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lang w:val="en-US" w:eastAsia="zh-CN"/>
              </w:rPr>
              <w:t>1257字</w:t>
            </w:r>
          </w:p>
        </w:tc>
        <w:tc>
          <w:tcPr>
            <w:tcW w:w="1559" w:type="dxa"/>
          </w:tcPr>
          <w:p>
            <w:pPr>
              <w:pStyle w:val="11"/>
              <w:rPr>
                <w:rFonts w:ascii="Times New Roman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  <w:t>2022年3月11日</w:t>
            </w:r>
          </w:p>
        </w:tc>
        <w:tc>
          <w:tcPr>
            <w:tcW w:w="996" w:type="dxa"/>
          </w:tcPr>
          <w:p>
            <w:pPr>
              <w:pStyle w:val="11"/>
              <w:rPr>
                <w:rFonts w:ascii="Times New Roman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  <w:t>法治日报微信公众号</w:t>
            </w:r>
          </w:p>
        </w:tc>
        <w:tc>
          <w:tcPr>
            <w:tcW w:w="942" w:type="dxa"/>
          </w:tcPr>
          <w:p>
            <w:pPr>
              <w:pStyle w:val="11"/>
              <w:rPr>
                <w:rFonts w:ascii="Times New Roman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  <w:t>代表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  <w:t>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31" w:type="dxa"/>
          </w:tcPr>
          <w:p>
            <w:pPr>
              <w:pStyle w:val="11"/>
              <w:spacing w:before="128"/>
              <w:ind w:left="7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7</w:t>
            </w:r>
          </w:p>
        </w:tc>
        <w:tc>
          <w:tcPr>
            <w:tcW w:w="3544" w:type="dxa"/>
            <w:gridSpan w:val="2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96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31" w:type="dxa"/>
          </w:tcPr>
          <w:p>
            <w:pPr>
              <w:pStyle w:val="11"/>
              <w:spacing w:before="129"/>
              <w:ind w:left="7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8</w:t>
            </w:r>
          </w:p>
        </w:tc>
        <w:tc>
          <w:tcPr>
            <w:tcW w:w="3544" w:type="dxa"/>
            <w:gridSpan w:val="2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96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31" w:type="dxa"/>
          </w:tcPr>
          <w:p>
            <w:pPr>
              <w:pStyle w:val="11"/>
              <w:spacing w:before="128"/>
              <w:ind w:left="7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9</w:t>
            </w:r>
          </w:p>
        </w:tc>
        <w:tc>
          <w:tcPr>
            <w:tcW w:w="3544" w:type="dxa"/>
            <w:gridSpan w:val="2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96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31" w:type="dxa"/>
          </w:tcPr>
          <w:p>
            <w:pPr>
              <w:pStyle w:val="11"/>
              <w:spacing w:before="129"/>
              <w:ind w:left="114" w:right="105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10</w:t>
            </w:r>
          </w:p>
        </w:tc>
        <w:tc>
          <w:tcPr>
            <w:tcW w:w="3544" w:type="dxa"/>
            <w:gridSpan w:val="2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96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31" w:type="dxa"/>
          </w:tcPr>
          <w:p>
            <w:pPr>
              <w:pStyle w:val="11"/>
              <w:spacing w:before="128"/>
              <w:ind w:left="114" w:right="105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11</w:t>
            </w:r>
          </w:p>
        </w:tc>
        <w:tc>
          <w:tcPr>
            <w:tcW w:w="3544" w:type="dxa"/>
            <w:gridSpan w:val="2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96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31" w:type="dxa"/>
          </w:tcPr>
          <w:p>
            <w:pPr>
              <w:pStyle w:val="11"/>
              <w:spacing w:before="128"/>
              <w:ind w:left="114" w:right="105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12</w:t>
            </w:r>
          </w:p>
        </w:tc>
        <w:tc>
          <w:tcPr>
            <w:tcW w:w="3544" w:type="dxa"/>
            <w:gridSpan w:val="2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96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</w:tbl>
    <w:p>
      <w:pPr>
        <w:spacing w:before="25" w:line="254" w:lineRule="auto"/>
        <w:ind w:left="444" w:right="298"/>
        <w:rPr>
          <w:rFonts w:ascii="楷体" w:hAnsi="楷体" w:eastAsia="楷体"/>
          <w:sz w:val="28"/>
          <w:lang w:eastAsia="zh-CN"/>
        </w:rPr>
      </w:pPr>
      <w:r>
        <w:rPr>
          <w:rFonts w:hint="eastAsia" w:ascii="楷体" w:hAnsi="楷体" w:eastAsia="楷体"/>
          <w:sz w:val="28"/>
          <w:lang w:eastAsia="zh-CN"/>
        </w:rPr>
        <w:t>1.</w:t>
      </w:r>
      <w:r>
        <w:rPr>
          <w:rFonts w:hint="eastAsia" w:ascii="楷体" w:hAnsi="楷体" w:eastAsia="楷体"/>
          <w:spacing w:val="-4"/>
          <w:sz w:val="28"/>
          <w:lang w:eastAsia="zh-CN"/>
        </w:rPr>
        <w:t>附在参评作品推荐表后。</w:t>
      </w:r>
      <w:r>
        <w:rPr>
          <w:rFonts w:hint="eastAsia" w:ascii="楷体" w:hAnsi="楷体" w:eastAsia="楷体"/>
          <w:sz w:val="28"/>
          <w:lang w:eastAsia="zh-CN"/>
        </w:rPr>
        <w:t>2</w:t>
      </w:r>
      <w:r>
        <w:rPr>
          <w:rFonts w:hint="eastAsia" w:ascii="楷体" w:hAnsi="楷体" w:eastAsia="楷体"/>
          <w:spacing w:val="-5"/>
          <w:sz w:val="28"/>
          <w:lang w:eastAsia="zh-CN"/>
        </w:rPr>
        <w:t>.三篇代表作必须从开头、中间、结尾三部分中各</w:t>
      </w:r>
      <w:r>
        <w:rPr>
          <w:rFonts w:hint="eastAsia" w:ascii="楷体" w:hAnsi="楷体" w:eastAsia="楷体"/>
          <w:spacing w:val="-37"/>
          <w:sz w:val="28"/>
          <w:lang w:eastAsia="zh-CN"/>
        </w:rPr>
        <w:t xml:space="preserve">选 </w:t>
      </w:r>
      <w:r>
        <w:rPr>
          <w:rFonts w:hint="eastAsia" w:ascii="楷体" w:hAnsi="楷体" w:eastAsia="楷体"/>
          <w:sz w:val="28"/>
          <w:lang w:eastAsia="zh-CN"/>
        </w:rPr>
        <w:t>1</w:t>
      </w:r>
      <w:r>
        <w:rPr>
          <w:rFonts w:hint="eastAsia" w:ascii="楷体" w:hAnsi="楷体" w:eastAsia="楷体"/>
          <w:spacing w:val="-17"/>
          <w:sz w:val="28"/>
          <w:lang w:eastAsia="zh-CN"/>
        </w:rPr>
        <w:t xml:space="preserve"> 篇，并在“备注”栏内注明“代表作”字样。</w:t>
      </w:r>
      <w:r>
        <w:rPr>
          <w:rFonts w:hint="eastAsia" w:ascii="楷体" w:hAnsi="楷体" w:eastAsia="楷体"/>
          <w:sz w:val="28"/>
          <w:lang w:eastAsia="zh-CN"/>
        </w:rPr>
        <w:t>3.</w:t>
      </w:r>
      <w:r>
        <w:rPr>
          <w:rFonts w:hint="eastAsia" w:ascii="楷体" w:hAnsi="楷体" w:eastAsia="楷体"/>
          <w:spacing w:val="-3"/>
          <w:sz w:val="28"/>
          <w:lang w:eastAsia="zh-CN"/>
        </w:rPr>
        <w:t>填报作品按发表时间排序。</w:t>
      </w:r>
    </w:p>
    <w:p>
      <w:pPr>
        <w:spacing w:line="254" w:lineRule="auto"/>
        <w:ind w:left="444" w:right="442"/>
        <w:jc w:val="both"/>
        <w:rPr>
          <w:sz w:val="2"/>
        </w:rPr>
      </w:pPr>
      <w:r>
        <w:rPr>
          <w:rFonts w:hint="eastAsia" w:ascii="楷体" w:hAnsi="楷体" w:eastAsia="楷体"/>
          <w:spacing w:val="-1"/>
          <w:sz w:val="28"/>
          <w:lang w:eastAsia="zh-CN"/>
        </w:rPr>
        <w:t>4.</w:t>
      </w:r>
      <w:r>
        <w:rPr>
          <w:rFonts w:hint="eastAsia" w:ascii="楷体" w:hAnsi="楷体" w:eastAsia="楷体"/>
          <w:spacing w:val="-4"/>
          <w:sz w:val="28"/>
          <w:lang w:eastAsia="zh-CN"/>
        </w:rPr>
        <w:t>音视频内容，应填报时长。</w:t>
      </w:r>
      <w:r>
        <w:rPr>
          <w:rFonts w:hint="eastAsia" w:ascii="楷体" w:hAnsi="楷体" w:eastAsia="楷体"/>
          <w:sz w:val="28"/>
          <w:lang w:eastAsia="zh-CN"/>
        </w:rPr>
        <w:t>5</w:t>
      </w:r>
      <w:r>
        <w:rPr>
          <w:rFonts w:hint="eastAsia" w:ascii="楷体" w:hAnsi="楷体" w:eastAsia="楷体"/>
          <w:spacing w:val="-5"/>
          <w:sz w:val="28"/>
          <w:lang w:eastAsia="zh-CN"/>
        </w:rPr>
        <w:t>.广播、电视、新媒体作品在“刊播日期”栏内</w:t>
      </w:r>
      <w:r>
        <w:rPr>
          <w:rFonts w:hint="eastAsia" w:ascii="楷体" w:hAnsi="楷体" w:eastAsia="楷体"/>
          <w:spacing w:val="-6"/>
          <w:sz w:val="28"/>
          <w:lang w:eastAsia="zh-CN"/>
        </w:rPr>
        <w:t>填报播出日期及时间；在“刊播版面”栏内填报作品刊播频道、频率、账号和</w:t>
      </w:r>
      <w:r>
        <w:rPr>
          <w:rFonts w:hint="eastAsia" w:ascii="楷体" w:hAnsi="楷体" w:eastAsia="楷体"/>
          <w:spacing w:val="-8"/>
          <w:sz w:val="28"/>
          <w:lang w:eastAsia="zh-CN"/>
        </w:rPr>
        <w:t xml:space="preserve">栏目名称。此表可从中国记协网 </w:t>
      </w:r>
      <w:r>
        <w:fldChar w:fldCharType="begin"/>
      </w:r>
      <w:r>
        <w:instrText xml:space="preserve"> HYPERLINK "http://www.zgjx.cn/" \h </w:instrText>
      </w:r>
      <w:r>
        <w:fldChar w:fldCharType="separate"/>
      </w:r>
      <w:r>
        <w:rPr>
          <w:rFonts w:hint="eastAsia" w:ascii="楷体" w:hAnsi="楷体" w:eastAsia="楷体"/>
          <w:sz w:val="28"/>
          <w:lang w:eastAsia="zh-CN"/>
        </w:rPr>
        <w:t>www.zgjx.cn</w:t>
      </w:r>
      <w:r>
        <w:rPr>
          <w:rFonts w:hint="eastAsia" w:ascii="楷体" w:hAnsi="楷体" w:eastAsia="楷体"/>
          <w:spacing w:val="-72"/>
          <w:sz w:val="28"/>
          <w:lang w:eastAsia="zh-CN"/>
        </w:rPr>
        <w:t xml:space="preserve"> </w:t>
      </w:r>
      <w:r>
        <w:rPr>
          <w:rFonts w:hint="eastAsia" w:ascii="楷体" w:hAnsi="楷体" w:eastAsia="楷体"/>
          <w:spacing w:val="-72"/>
          <w:sz w:val="28"/>
          <w:lang w:eastAsia="zh-CN"/>
        </w:rPr>
        <w:fldChar w:fldCharType="end"/>
      </w:r>
      <w:r>
        <w:rPr>
          <w:rFonts w:hint="eastAsia" w:ascii="楷体" w:hAnsi="楷体" w:eastAsia="楷体"/>
          <w:spacing w:val="-2"/>
          <w:sz w:val="28"/>
          <w:lang w:eastAsia="zh-CN"/>
        </w:rPr>
        <w:t>下载。</w:t>
      </w:r>
    </w:p>
    <w:sectPr>
      <w:footerReference r:id="rId3" w:type="default"/>
      <w:footerReference r:id="rId4" w:type="even"/>
      <w:pgSz w:w="11910" w:h="16840"/>
      <w:pgMar w:top="1580" w:right="760" w:bottom="1380" w:left="760" w:header="0" w:footer="1185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5912485</wp:posOffset>
              </wp:positionH>
              <wp:positionV relativeFrom="page">
                <wp:posOffset>9799955</wp:posOffset>
              </wp:positionV>
              <wp:extent cx="560070" cy="203835"/>
              <wp:effectExtent l="0" t="0" r="444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465.55pt;margin-top:771.65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Rl5xXbAAAADgEAAA8AAAAAAAAAAQAgAAAAIgAAAGRycy9kb3du&#10;cmV2LnhtbFBLAQIUABQAAAAIAIdO4kCEevxG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1087755</wp:posOffset>
              </wp:positionH>
              <wp:positionV relativeFrom="page">
                <wp:posOffset>9799955</wp:posOffset>
              </wp:positionV>
              <wp:extent cx="560070" cy="203835"/>
              <wp:effectExtent l="1905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85.65pt;margin-top:771.65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XgjW9sAAAANAQAADwAAAAAAAAABACAAAAAiAAAAZHJzL2Rvd25y&#10;ZXYueG1sUEsBAhQAFAAAAAgAh07iQKKnh+L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iZTcyZmU4YjJiM2MwNzhmM2JkZTdiZDk5YjNlNzYifQ=="/>
  </w:docVars>
  <w:rsids>
    <w:rsidRoot w:val="009E5334"/>
    <w:rsid w:val="009E5334"/>
    <w:rsid w:val="00A70CE0"/>
    <w:rsid w:val="00E01E39"/>
    <w:rsid w:val="028751FF"/>
    <w:rsid w:val="051554AC"/>
    <w:rsid w:val="056D7096"/>
    <w:rsid w:val="09BE2367"/>
    <w:rsid w:val="0A825C26"/>
    <w:rsid w:val="10EA7E00"/>
    <w:rsid w:val="13054DB2"/>
    <w:rsid w:val="167A1613"/>
    <w:rsid w:val="1D8E3BF5"/>
    <w:rsid w:val="22816985"/>
    <w:rsid w:val="246A0F18"/>
    <w:rsid w:val="25E62821"/>
    <w:rsid w:val="27DF5779"/>
    <w:rsid w:val="27E86D24"/>
    <w:rsid w:val="2C4E2ECE"/>
    <w:rsid w:val="2EA119DB"/>
    <w:rsid w:val="38227E27"/>
    <w:rsid w:val="441331BA"/>
    <w:rsid w:val="45F65F9B"/>
    <w:rsid w:val="48D83DF3"/>
    <w:rsid w:val="4B7A7895"/>
    <w:rsid w:val="4BAB1C93"/>
    <w:rsid w:val="55593222"/>
    <w:rsid w:val="59CC52AE"/>
    <w:rsid w:val="5F6146EB"/>
    <w:rsid w:val="604F09E7"/>
    <w:rsid w:val="6232236E"/>
    <w:rsid w:val="64AC5223"/>
    <w:rsid w:val="651144BD"/>
    <w:rsid w:val="65A42071"/>
    <w:rsid w:val="65C634F9"/>
    <w:rsid w:val="68303C55"/>
    <w:rsid w:val="6A294057"/>
    <w:rsid w:val="7B3665D4"/>
    <w:rsid w:val="7EF4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2772"/>
      <w:outlineLvl w:val="0"/>
    </w:pPr>
    <w:rPr>
      <w:rFonts w:ascii="宋体" w:hAnsi="宋体" w:eastAsia="宋体" w:cs="宋体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ind w:left="1301"/>
      <w:outlineLvl w:val="1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D4F07C-4A2E-4CD9-ABC6-FEFBB17D87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403</Words>
  <Characters>438</Characters>
  <Lines>31</Lines>
  <Paragraphs>8</Paragraphs>
  <TotalTime>0</TotalTime>
  <ScaleCrop>false</ScaleCrop>
  <LinksUpToDate>false</LinksUpToDate>
  <CharactersWithSpaces>443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2023-04-19T03:19:00Z</dcterms:created>
  <dc:creator>wangyongpo</dc:creator>
  <cp:lastModifiedBy>丹丹丹丹^_^</cp:lastModifiedBy>
  <dcterms:modified xsi:type="dcterms:W3CDTF">2023-04-25T08:11:28Z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2023-04-19T00:00:00Z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21BBC26283B0493DA936116238DC323C_12</vt:lpwstr>
  </property>
</Properties>
</file>