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11" w:lineRule="exact"/>
        <w:ind w:left="0" w:leftChars="0" w:right="2755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spacing w:line="511" w:lineRule="exact"/>
        <w:ind w:right="2755"/>
        <w:jc w:val="both"/>
        <w:rPr>
          <w:lang w:eastAsia="zh-CN"/>
        </w:rPr>
      </w:pPr>
      <w:r>
        <w:rPr>
          <w:lang w:eastAsia="zh-CN"/>
        </w:rPr>
        <w:t>中国新闻奖报送作品目录</w:t>
      </w:r>
    </w:p>
    <w:tbl>
      <w:tblPr>
        <w:tblStyle w:val="9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3120"/>
        <w:gridCol w:w="1296"/>
        <w:gridCol w:w="1224"/>
        <w:gridCol w:w="672"/>
        <w:gridCol w:w="732"/>
        <w:gridCol w:w="1176"/>
        <w:gridCol w:w="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36" w:type="dxa"/>
          </w:tcPr>
          <w:p>
            <w:pPr>
              <w:pStyle w:val="11"/>
              <w:spacing w:before="177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序号</w:t>
            </w:r>
          </w:p>
        </w:tc>
        <w:tc>
          <w:tcPr>
            <w:tcW w:w="3120" w:type="dxa"/>
          </w:tcPr>
          <w:p>
            <w:pPr>
              <w:pStyle w:val="11"/>
              <w:spacing w:before="177"/>
              <w:ind w:left="553" w:right="544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作品标题</w:t>
            </w:r>
          </w:p>
        </w:tc>
        <w:tc>
          <w:tcPr>
            <w:tcW w:w="1296" w:type="dxa"/>
          </w:tcPr>
          <w:p>
            <w:pPr>
              <w:pStyle w:val="11"/>
              <w:spacing w:before="177"/>
              <w:ind w:left="148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参评项目</w:t>
            </w:r>
          </w:p>
        </w:tc>
        <w:tc>
          <w:tcPr>
            <w:tcW w:w="1224" w:type="dxa"/>
          </w:tcPr>
          <w:p>
            <w:pPr>
              <w:pStyle w:val="11"/>
              <w:spacing w:line="398" w:lineRule="exact"/>
              <w:ind w:left="34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字数</w:t>
            </w:r>
          </w:p>
          <w:p>
            <w:pPr>
              <w:pStyle w:val="11"/>
              <w:spacing w:line="342" w:lineRule="exact"/>
              <w:ind w:left="94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（时长）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spacing w:before="177"/>
              <w:ind w:left="130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作者姓名</w:t>
            </w:r>
          </w:p>
        </w:tc>
        <w:tc>
          <w:tcPr>
            <w:tcW w:w="1176" w:type="dxa"/>
          </w:tcPr>
          <w:p>
            <w:pPr>
              <w:pStyle w:val="11"/>
              <w:spacing w:before="177"/>
              <w:ind w:left="109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推荐单位</w:t>
            </w:r>
          </w:p>
        </w:tc>
        <w:tc>
          <w:tcPr>
            <w:tcW w:w="671" w:type="dxa"/>
          </w:tcPr>
          <w:p>
            <w:pPr>
              <w:pStyle w:val="11"/>
              <w:spacing w:before="177"/>
              <w:ind w:left="148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检察变革四年间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15084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hint="eastAsia" w:ascii="Times New Roman" w:eastAsia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蒋安杰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村里牌子章子究“瘦“没“瘦”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2885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“小治小宝寻法记之读懂习近平法治思想”系列微视频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49分34秒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“诗画两会”系列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6827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为官必须心系群众敬畏法律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评论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992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凌锋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一个“老区义警”家庭的十年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重大主题宣传报道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5905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宋媛媛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110平方米的房子“到手”仅61平方米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舆论监督报道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5346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孙天骄 赵丽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“蓝盔勇士”为维护世界和平贡献更多中国力量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国际传播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hint="default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2511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董凡超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法治日报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jc w:val="center"/>
              <w:rPr>
                <w:rFonts w:hint="eastAsia" w:asci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法治评论：在融合发展中提质增效</w:t>
            </w:r>
          </w:p>
        </w:tc>
        <w:tc>
          <w:tcPr>
            <w:tcW w:w="129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新闻业务研究文章</w:t>
            </w:r>
          </w:p>
        </w:tc>
        <w:tc>
          <w:tcPr>
            <w:tcW w:w="1224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bidi w:val="0"/>
              <w:ind w:firstLine="403" w:firstLineChars="0"/>
              <w:jc w:val="left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7620</w:t>
            </w: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凌锋</w:t>
            </w:r>
          </w:p>
        </w:tc>
        <w:tc>
          <w:tcPr>
            <w:tcW w:w="1176" w:type="dxa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中国记者</w:t>
            </w: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136" w:type="dxa"/>
            <w:vAlign w:val="top"/>
          </w:tcPr>
          <w:p>
            <w:pPr>
              <w:pStyle w:val="11"/>
              <w:spacing w:line="184" w:lineRule="auto"/>
              <w:ind w:left="0" w:leftChars="0" w:right="120" w:firstLine="0" w:firstLineChars="0"/>
              <w:jc w:val="center"/>
              <w:rPr>
                <w:rFonts w:hint="eastAsia" w:ascii="华文中宋" w:eastAsia="华文中宋"/>
                <w:sz w:val="21"/>
                <w:szCs w:val="21"/>
              </w:rPr>
            </w:pPr>
          </w:p>
          <w:p>
            <w:pPr>
              <w:pStyle w:val="11"/>
              <w:spacing w:line="184" w:lineRule="auto"/>
              <w:ind w:left="0" w:leftChars="0" w:right="120" w:firstLine="0" w:firstLineChars="0"/>
              <w:jc w:val="center"/>
              <w:rPr>
                <w:rFonts w:hint="eastAsia" w:ascii="华文中宋" w:eastAsia="华文中宋"/>
                <w:sz w:val="21"/>
                <w:szCs w:val="21"/>
              </w:rPr>
            </w:pPr>
          </w:p>
          <w:p>
            <w:pPr>
              <w:pStyle w:val="11"/>
              <w:spacing w:line="184" w:lineRule="auto"/>
              <w:ind w:left="0" w:leftChars="0" w:right="120" w:firstLine="0" w:firstLineChars="0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报送单位意见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11"/>
              <w:spacing w:before="1"/>
              <w:rPr>
                <w:rFonts w:ascii="思源黑体 CN Bold"/>
                <w:b/>
                <w:sz w:val="21"/>
                <w:szCs w:val="21"/>
              </w:rPr>
            </w:pPr>
          </w:p>
          <w:p>
            <w:pPr>
              <w:pStyle w:val="11"/>
              <w:ind w:left="89" w:right="173"/>
              <w:jc w:val="center"/>
              <w:rPr>
                <w:rFonts w:hint="eastAsia" w:ascii="华文中宋" w:eastAsia="华文中宋"/>
                <w:sz w:val="21"/>
                <w:szCs w:val="21"/>
              </w:rPr>
            </w:pPr>
          </w:p>
          <w:p>
            <w:pPr>
              <w:pStyle w:val="11"/>
              <w:ind w:left="89" w:right="173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单位负责人签名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tcBorders>
              <w:left w:val="nil"/>
            </w:tcBorders>
          </w:tcPr>
          <w:p>
            <w:pPr>
              <w:pStyle w:val="11"/>
              <w:spacing w:before="2"/>
              <w:rPr>
                <w:rFonts w:ascii="思源黑体 CN Bold"/>
                <w:b/>
                <w:sz w:val="21"/>
                <w:szCs w:val="21"/>
                <w:lang w:eastAsia="zh-CN"/>
              </w:rPr>
            </w:pPr>
          </w:p>
          <w:p>
            <w:pPr>
              <w:pStyle w:val="11"/>
              <w:spacing w:line="435" w:lineRule="exact"/>
              <w:ind w:left="98"/>
              <w:rPr>
                <w:rFonts w:hint="eastAsia" w:ascii="华文中宋" w:eastAsia="华文中宋"/>
                <w:sz w:val="21"/>
                <w:szCs w:val="21"/>
                <w:lang w:eastAsia="zh-CN"/>
              </w:rPr>
            </w:pPr>
          </w:p>
          <w:p>
            <w:pPr>
              <w:pStyle w:val="11"/>
              <w:spacing w:line="435" w:lineRule="exact"/>
              <w:ind w:left="98"/>
              <w:rPr>
                <w:rFonts w:asci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eastAsia="华文中宋"/>
                <w:sz w:val="21"/>
                <w:szCs w:val="21"/>
                <w:lang w:eastAsia="zh-CN"/>
              </w:rPr>
              <w:t>（盖单位公章）</w:t>
            </w:r>
          </w:p>
          <w:p>
            <w:pPr>
              <w:pStyle w:val="11"/>
              <w:tabs>
                <w:tab w:val="left" w:pos="1420"/>
                <w:tab w:val="left" w:pos="1982"/>
              </w:tabs>
              <w:spacing w:line="372" w:lineRule="exact"/>
              <w:ind w:left="98"/>
              <w:rPr>
                <w:rFonts w:asci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eastAsia="华文中宋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华文中宋" w:eastAsia="华文中宋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华文中宋" w:eastAsia="华文中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华文中宋" w:eastAsia="华文中宋"/>
                <w:sz w:val="21"/>
                <w:szCs w:val="21"/>
                <w:lang w:val="en-US" w:eastAsia="zh-CN"/>
              </w:rPr>
              <w:t xml:space="preserve"> 4 </w:t>
            </w:r>
            <w:r>
              <w:rPr>
                <w:rFonts w:hint="eastAsia" w:ascii="华文中宋" w:eastAsia="华文中宋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华文中宋" w:eastAsia="华文中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中宋" w:eastAsia="华文中宋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6" w:type="dxa"/>
          </w:tcPr>
          <w:p>
            <w:pPr>
              <w:pStyle w:val="11"/>
              <w:spacing w:line="346" w:lineRule="exact"/>
              <w:ind w:left="112" w:right="102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报送单位</w:t>
            </w:r>
          </w:p>
          <w:p>
            <w:pPr>
              <w:pStyle w:val="11"/>
              <w:spacing w:line="314" w:lineRule="exact"/>
              <w:ind w:left="112" w:right="102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联系人</w:t>
            </w:r>
          </w:p>
        </w:tc>
        <w:tc>
          <w:tcPr>
            <w:tcW w:w="312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pStyle w:val="11"/>
              <w:spacing w:before="124"/>
              <w:ind w:left="286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电话</w:t>
            </w:r>
          </w:p>
        </w:tc>
        <w:tc>
          <w:tcPr>
            <w:tcW w:w="122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pStyle w:val="11"/>
              <w:spacing w:before="124"/>
              <w:ind w:left="118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手机</w:t>
            </w:r>
          </w:p>
        </w:tc>
        <w:tc>
          <w:tcPr>
            <w:tcW w:w="2579" w:type="dxa"/>
            <w:gridSpan w:val="3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6" w:type="dxa"/>
          </w:tcPr>
          <w:p>
            <w:pPr>
              <w:pStyle w:val="11"/>
              <w:spacing w:line="346" w:lineRule="exact"/>
              <w:ind w:left="112" w:right="102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联系人</w:t>
            </w:r>
          </w:p>
          <w:p>
            <w:pPr>
              <w:pStyle w:val="11"/>
              <w:spacing w:line="314" w:lineRule="exact"/>
              <w:ind w:left="112" w:right="102"/>
              <w:jc w:val="center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地址</w:t>
            </w:r>
          </w:p>
        </w:tc>
        <w:tc>
          <w:tcPr>
            <w:tcW w:w="5640" w:type="dxa"/>
            <w:gridSpan w:val="3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pStyle w:val="11"/>
              <w:spacing w:before="122"/>
              <w:ind w:left="118"/>
              <w:rPr>
                <w:rFonts w:ascii="华文中宋" w:eastAsia="华文中宋"/>
                <w:sz w:val="21"/>
                <w:szCs w:val="21"/>
              </w:rPr>
            </w:pPr>
            <w:r>
              <w:rPr>
                <w:rFonts w:hint="eastAsia" w:ascii="华文中宋" w:eastAsia="华文中宋"/>
                <w:sz w:val="21"/>
                <w:szCs w:val="21"/>
              </w:rPr>
              <w:t>邮编</w:t>
            </w:r>
          </w:p>
        </w:tc>
        <w:tc>
          <w:tcPr>
            <w:tcW w:w="2579" w:type="dxa"/>
            <w:gridSpan w:val="3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before="100"/>
        <w:ind w:left="284"/>
        <w:rPr>
          <w:sz w:val="2"/>
        </w:rPr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760" w:bottom="1380" w:left="760" w:header="0" w:footer="118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5912485</wp:posOffset>
              </wp:positionH>
              <wp:positionV relativeFrom="page">
                <wp:posOffset>9799955</wp:posOffset>
              </wp:positionV>
              <wp:extent cx="560070" cy="2038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5.55pt;margin-top:771.65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GXnFdsAAAAOAQAADwAAAAAAAAABACAAAAAiAAAAZHJzL2Rvd25y&#10;ZXYueG1sUEsBAhQAFAAAAAgAh07iQAGd7Pn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1087755</wp:posOffset>
              </wp:positionH>
              <wp:positionV relativeFrom="page">
                <wp:posOffset>9799955</wp:posOffset>
              </wp:positionV>
              <wp:extent cx="560070" cy="20383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5.65pt;margin-top:771.65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XgjW9sAAAANAQAADwAAAAAAAAABACAAAAAiAAAAZHJzL2Rvd25y&#10;ZXYueG1sUEsBAhQAFAAAAAgAh07iQFXO95v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YTZlMmFiNDRiNzNkZDU1NzgzMzNiMmIyY2RmMzUifQ=="/>
  </w:docVars>
  <w:rsids>
    <w:rsidRoot w:val="009E5334"/>
    <w:rsid w:val="009E5334"/>
    <w:rsid w:val="00A70CE0"/>
    <w:rsid w:val="00E01E39"/>
    <w:rsid w:val="03047971"/>
    <w:rsid w:val="06AE1519"/>
    <w:rsid w:val="071A1399"/>
    <w:rsid w:val="08F307C9"/>
    <w:rsid w:val="08F33D56"/>
    <w:rsid w:val="131A1694"/>
    <w:rsid w:val="14A16D5C"/>
    <w:rsid w:val="15F27427"/>
    <w:rsid w:val="1B925650"/>
    <w:rsid w:val="1D7E7C3A"/>
    <w:rsid w:val="1F2E743E"/>
    <w:rsid w:val="2230171F"/>
    <w:rsid w:val="284B2E0F"/>
    <w:rsid w:val="2B5B0AD2"/>
    <w:rsid w:val="31115A2A"/>
    <w:rsid w:val="34BD6E42"/>
    <w:rsid w:val="3EB160D4"/>
    <w:rsid w:val="4B9E2F46"/>
    <w:rsid w:val="4DE60D60"/>
    <w:rsid w:val="559B68D4"/>
    <w:rsid w:val="55D771EA"/>
    <w:rsid w:val="56FB1AEA"/>
    <w:rsid w:val="5895585D"/>
    <w:rsid w:val="5B845850"/>
    <w:rsid w:val="624D3962"/>
    <w:rsid w:val="66E33F59"/>
    <w:rsid w:val="693370F8"/>
    <w:rsid w:val="6F3A6CF1"/>
    <w:rsid w:val="7F5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2772"/>
      <w:outlineLvl w:val="0"/>
    </w:pPr>
    <w:rPr>
      <w:rFonts w:ascii="宋体" w:hAnsi="宋体" w:eastAsia="宋体" w:cs="宋体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ind w:left="1301"/>
      <w:outlineLvl w:val="1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4F07C-4A2E-4CD9-ABC6-FEFBB17D8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380</Characters>
  <Lines>31</Lines>
  <Paragraphs>8</Paragraphs>
  <TotalTime>7</TotalTime>
  <ScaleCrop>false</ScaleCrop>
  <LinksUpToDate>false</LinksUpToDate>
  <CharactersWithSpaces>384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2023-04-19T03:19:00Z</dcterms:created>
  <dc:creator>wangyongpo</dc:creator>
  <cp:lastModifiedBy>Admin</cp:lastModifiedBy>
  <cp:lastPrinted>2023-04-24T08:27:00Z</cp:lastPrinted>
  <dcterms:modified xsi:type="dcterms:W3CDTF">2023-04-25T07:01:23Z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2023-04-19T00:00:00Z</vt:filetime>
  </property>
  <property fmtid="{D5CDD505-2E9C-101B-9397-08002B2CF9AE}" pid="5" name="KSOProductBuildVer">
    <vt:lpwstr>2052-11.1.0.14305</vt:lpwstr>
  </property>
  <property fmtid="{D5CDD505-2E9C-101B-9397-08002B2CF9AE}" pid="6" name="ICV">
    <vt:lpwstr>EECB60B95E5A4BCDA8D518FA013D6637_13</vt:lpwstr>
  </property>
</Properties>
</file>