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p>
      <w:pPr>
        <w:pStyle w:val="4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5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"/>
        <w:gridCol w:w="3543"/>
        <w:gridCol w:w="1560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法治日报社区版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《生活》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 xml:space="preserve">2022年 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>9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>11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张红梅 高燕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3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（采编过程）作品简介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中秋节，吃月饼，寓意着花好月圆、家人团圆。然而近年来，每到月饼黄金销售季，生产商家在月饼包装上“各出所能”，极尽奢华之能事，月饼价格也跟着水涨船高，这种时令食品的过度包装不仅将成本转嫁给了消费者，更带来大量的环境污染和资源浪费</w:t>
            </w:r>
            <w:r>
              <w:rPr>
                <w:rFonts w:hint="eastAsia"/>
                <w:sz w:val="15"/>
                <w:szCs w:val="15"/>
              </w:rPr>
              <w:t>。2</w:t>
            </w:r>
            <w:r>
              <w:rPr>
                <w:sz w:val="15"/>
                <w:szCs w:val="15"/>
              </w:rPr>
              <w:t>022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sz w:val="15"/>
                <w:szCs w:val="15"/>
              </w:rPr>
              <w:t>6月 ，国家发展改革委、工业和信息化部、商务部、国家市场监管总局联合发布《关于遏制“天价”月饼、促进行业健康发展的公告》。紧接着8月15日，国家市场监管总局发布的 《限制商品过度包装要求食品和化妆品》国家标准第1号修改单实施，被称为“最严月饼瘦身令”。二者共同剑指豪华包装、混装销售、售价畸高等月饼制售突出问题。</w:t>
            </w:r>
            <w:r>
              <w:rPr>
                <w:rFonts w:hint="eastAsia"/>
                <w:sz w:val="15"/>
                <w:szCs w:val="15"/>
              </w:rPr>
              <w:t>版面设计打破常规分栏方式，以中式建筑为框架，构建版面结构，以深色加云纹作为背景，增加版面空间层次，突出空白区域的文字内容。版面以建筑作为分区介质，在每一栋建筑下都根据报道内容配有相应的插图，版面设计元素丰富，但不失统一完整，为读者阅读起到很好地引导作用，烘托主题氛围而不喧宾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0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shd w:val="clear" w:color="auto" w:fill="FFFFFF"/>
              </w:rPr>
              <w:t>生活版《卸去豪华套装，月饼“瘦身”走俏》刊发后，版面刊印效果良好，得到读者的广泛关注和好评。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微软雅黑" w:hAnsi="微软雅黑" w:eastAsia="微软雅黑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15"/>
                <w:szCs w:val="15"/>
                <w:shd w:val="clear" w:color="auto" w:fill="FFFFFF"/>
              </w:rPr>
              <w:t>版面设计有创意，端庄大气、极具中国特色。结构划分打破常规、大小相间、舒适合理，有视觉冲击力。版面色彩稳重和谐，充分烘托出主题氛围。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YTZlMmFiNDRiNzNkZDU1NzgzMzNiMmIyY2RmMzUifQ=="/>
  </w:docVars>
  <w:rsids>
    <w:rsidRoot w:val="00D84C1A"/>
    <w:rsid w:val="00003852"/>
    <w:rsid w:val="00163F79"/>
    <w:rsid w:val="002A17DE"/>
    <w:rsid w:val="00322BF8"/>
    <w:rsid w:val="00327111"/>
    <w:rsid w:val="0040461C"/>
    <w:rsid w:val="0060771A"/>
    <w:rsid w:val="00710D5A"/>
    <w:rsid w:val="00755857"/>
    <w:rsid w:val="00947E1F"/>
    <w:rsid w:val="00A62360"/>
    <w:rsid w:val="00B911A0"/>
    <w:rsid w:val="00D21D30"/>
    <w:rsid w:val="00D84C1A"/>
    <w:rsid w:val="00DB1B71"/>
    <w:rsid w:val="00DC2C11"/>
    <w:rsid w:val="52BA4D0E"/>
    <w:rsid w:val="751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654</Words>
  <Characters>668</Characters>
  <Lines>6</Lines>
  <Paragraphs>1</Paragraphs>
  <TotalTime>19</TotalTime>
  <ScaleCrop>false</ScaleCrop>
  <LinksUpToDate>false</LinksUpToDate>
  <CharactersWithSpaces>775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2023-03-19T17:56:00Z</dcterms:created>
  <dc:creator>123</dc:creator>
  <cp:lastModifiedBy>Admin</cp:lastModifiedBy>
  <dcterms:modified xsi:type="dcterms:W3CDTF">2023-03-20T09:02:11Z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B66475D0F38D44A582068D0784852AAC</vt:lpwstr>
  </property>
</Properties>
</file>