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15"/>
              </w:rPr>
              <w:t>套内面积大幅缩水，这房该怎么收？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舆论监督</w:t>
            </w:r>
            <w:bookmarkStart w:id="0" w:name="_GoBack"/>
            <w:bookmarkEnd w:id="0"/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18"/>
                <w:lang w:val="en-US" w:eastAsia="zh-CN"/>
              </w:rPr>
              <w:t>2016字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黄辉、邓集琼、李茹平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张守坤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06版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仿宋"/>
                <w:color w:val="000000"/>
                <w:sz w:val="22"/>
                <w:szCs w:val="16"/>
              </w:rPr>
              <w:t>2025年3月12日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0E2F447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安居乐业是老百姓最朴实的期待和愿望。</w:t>
            </w:r>
          </w:p>
          <w:p w14:paraId="24184AE6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江西省全南县133户业主因套内面积大幅“缩水”拒绝收房，与开发商僵持18个月，矛盾一触即发。作品详细还原了购房纠纷始末，从业主拒绝收房、多次协商无果，到法官搭建“府院联动”平台，三赴现场测误差，再到示范调解化解纠纷，逻辑清晰、层次分明，完整呈现案结事了、定争止分全过程。</w:t>
            </w:r>
          </w:p>
          <w:p w14:paraId="3221AAB1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作品在《法治日报》刊发后，法治日报“两微一端”同步刊发，一度登上微博热搜榜第15名，在榜时长36分钟，微博话题阅读量达366.6万。中国经济网、中工网等10余家权威媒体和百余家地方重点新闻平台及行业专业媒体纷纷转载。各媒体转载时，中央主流媒体突出“府院联动”化解纠纷的社会意义；财经类媒体强调其行业示范价值；更多的法院官方微博则以此案为例，结合法律条文解读面积“缩水”纠纷处理方式，不断增强公众法律意识。短短几天内，形成了多层次全媒体传播格局。</w:t>
            </w:r>
          </w:p>
          <w:p w14:paraId="3CF8BD13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该案例被纳入最高人民法院多元解纷案例库，全南县“府院联动”+“示范调解”的经验也被大力推广。作品语言鲜活、叙事生动、感染力强，兼具新闻性、思想性与指导性，在挖掘纠纷根源的同时，展现基层治理智慧，彰显法治力量，收到了良好的政治效果、法律效果和社会效果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AC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800080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lang w:val="en-US" w:eastAsia="zh-CN" w:bidi="ar"/>
              </w:rPr>
              <w:instrText xml:space="preserve"> HYPERLINK "https://m.weibo.cn/search?containerid=231522type=1&amp;t=10&amp;q=%23%E5%A5%97%E5%86%85%E9%9D%A2%E7%A7%AF%E5%A4%A7%E5%B9%85%E7%BC%A9%E6%B0%B4%E8%BF%99%E6%88%BF%E8%AF%A5%E6%80%8E%E4%B9%88%E6%94%B6%23&amp;extparam=%23%E5%A5%97%E5%86%85%E9%9D%A2%E7%A7%AF%E5%A4%A7%E5%B9%85%E7%BC%A9%E6%B0%B4%E8%BF%99%E6%88%BF%E8%AF%A5%E6%80%8E%E4%B9%88%E6%94%B6%23&amp;sourceType=weixin&amp;launchid=10000360-weixinh5_9999_01" \o "https://m.weibo.cn/search?containerid=231522type%3D1%26t%3D10%26q%3D%23%E5%A5%97%E5%86%85%E9%9D%A2%E7%A7%AF%E5%A4%A7%E5%B9%85%E7%BC%A9%E6%B0%B4%E8%BF%99%E6%88%BF%E8%AF%A5%E6%80%8E%E4%B9%88%E6%94%B6%23&amp;extparam=%23%E5%A5%97%E5%86%85%E9%9D%A2%E7%A7%AF%E5%A4%A7%E5%B9%85%E7%BC%A9%E6%B0%B4%E8%BF%99%E6%88%BF%E8%AF%A5%E6%80%8E%E4%B9%88%E6%94%B6%23&amp;sourceType=weixin&amp;launchid=10000360-weixinh5_9999_01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</w:rPr>
              <w:t>https://m.weibo.cn/search?containerid=231522type%3D1%26t%3D10%26q%3D%23%E5%A5%97%E5%86%85%E9%9D%A2%E7%A7%AF%E5%A4%A7%E5%B9%85%E7%BC%A9%E6%B0%B4%E8%BF%99%E6%88%BF%E8%AF%A5%E6%80%8E%E4%B9%88%E6%94%B6%23&amp;extparam=%23%E5%A5%97%E5%86%85%E9%9D%A2%E7%A7%AF%E5%A4%A7%E5%B9%85%E7%BC%A9%E6%B0%B4%E8%BF%99%E6%88%BF%E8%AF%A5%E6%80%8E%E4%B9%88%E6%94%B6%23&amp;sourceType=weixin&amp;launchid=10000360-weixinh5_9999_01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lang w:val="en-US" w:eastAsia="zh-CN" w:bidi="ar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366.6万阅读量、微博热搜榜第15名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2809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1000万+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组织报送参评的，在本栏内填报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/>
              </w:rPr>
              <w:t>评语及推荐理由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/>
              </w:rPr>
              <w:t>报送单位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主要负责人签名并加盖单位公章。自荐、他荐的，推荐人在本栏内填写推荐理由并签名。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FAD2F1-EA06-4396-87BA-D38EA0EEA3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41BD7D7-6613-4327-AC12-F1DB587A9CD8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54176FE7-2D35-46D3-8B1A-A971346EF34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D7D9077-626A-47AB-B657-9D512C1020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00BD6BB-F552-4FFA-97EF-A7FDDE00946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64E9490-5AA1-491C-A1A1-8B335FCEC40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470FB"/>
    <w:rsid w:val="103E4A53"/>
    <w:rsid w:val="12A816E4"/>
    <w:rsid w:val="291819B2"/>
    <w:rsid w:val="33363900"/>
    <w:rsid w:val="39023408"/>
    <w:rsid w:val="39060B1C"/>
    <w:rsid w:val="3C377672"/>
    <w:rsid w:val="44210FD3"/>
    <w:rsid w:val="498503A7"/>
    <w:rsid w:val="4CA94913"/>
    <w:rsid w:val="52FE5EB3"/>
    <w:rsid w:val="5780396F"/>
    <w:rsid w:val="5D250E1A"/>
    <w:rsid w:val="656822A2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908</Words>
  <Characters>1341</Characters>
  <Lines>0</Lines>
  <Paragraphs>0</Paragraphs>
  <TotalTime>3</TotalTime>
  <ScaleCrop>false</ScaleCrop>
  <LinksUpToDate>false</LinksUpToDate>
  <CharactersWithSpaces>1484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大亨</cp:lastModifiedBy>
  <dcterms:modified xsi:type="dcterms:W3CDTF">2026-04-22T02:20:58Z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F45421D47D3040CE9172A665BD93C291_13</vt:lpwstr>
  </property>
</Properties>
</file>