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《“地震小孩被埋图”系AI生成，警惕虚假信息“余震”！｜AI热评》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基础类-评论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字数：556字；视频：1分52秒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杨新顺 宋胜男 刘丹 李唯祎 范琳松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宋胜男 李金凤 罗琪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法治日报社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  <w:t>法治日报微信公众号/ID:fazhiribaoxinwen/法治日报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2025年1月9日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instrText xml:space="preserve"> HYPERLINK "https://mp.weixin.qq.com/s/alvFMF173KbNiK7sDNMxyw?click_id=13" </w:instrTex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https://mp.weixin.qq.com/s/alvFMF173KbNiK7sDNMxyw?click_id=13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57CD67E1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2025年初，西藏日喀则市定日县发生6.8级地震，灾情牵动人心。然而，一些网友却为博眼球、蹭流量，利用网络旧图、AI技术等手段，合成群众被埋、房屋坍塌等不实照片进行发布，误导网民。</w:t>
            </w:r>
          </w:p>
          <w:p w14:paraId="293F410B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755233F1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治日报第一时间推出短视频评论文章，结合法律视角与传播伦理，以“余震”为隐喻，将AI虚假信息与自然灾害次生灾害类比，既揭露虚假信息的生成机理与传播危害，又呼吁平台加强审核、公众提升媒介素养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作品采用AI主播播报的形式，用更具口语化的评论表达，娓娓道来又不失力度，让读者易懂、易接受，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立意鲜明，时效性与针对性突出。</w:t>
            </w:r>
          </w:p>
          <w:p w14:paraId="3B52C73E">
            <w:pPr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50579CAD">
            <w:pPr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文章发布后迅速登上微博热搜，被多家主流媒体及社交平台转载推荐，话题#AI生成地震小孩被埋警惕虚假信息余震#阅读量超1580万，引发网友对AI生成内容标识义务、平台审核责任及网民辨识能力的广泛讨论，有效维护了抗震救灾的正能量舆论环境。公众媒介素养在案例讨论中得到提升，实现了“澄清一篇、教育一片”的社会效应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 w:bidi="ar"/>
              </w:rPr>
              <w:t>微博平台，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instrText xml:space="preserve"> HYPERLINK "https://weibo.com/2087169013/5121016345136236" </w:instrTex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https://weibo.com/2087169013/5121016345136236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1580.2万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15306次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1581万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1875D0E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该作品选题紧扣社会热点，在突发灾难事件中主动设置议题，将“次生舆情灾害”的概念精准传递给公众。评论严正指出博流量行为的违法性与不道德性，视频口播通俗易懂，节奏紧凑，适合碎片化传播。作品在谣言扩散的关键窗口期及时发声，发挥了澄清谬误、引导舆论的积极作用，体现了法治媒体在AI时代履行社会责任、维护信息秩序的担当与专业能力，具有较强的示范意义和评选竞争力。                      </w:t>
            </w:r>
          </w:p>
          <w:p w14:paraId="3109BF00">
            <w:pPr>
              <w:ind w:firstLine="480" w:firstLineChars="2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F63D1"/>
    <w:rsid w:val="103E4A53"/>
    <w:rsid w:val="10550952"/>
    <w:rsid w:val="291819B2"/>
    <w:rsid w:val="33363900"/>
    <w:rsid w:val="4CA94913"/>
    <w:rsid w:val="5D250E1A"/>
    <w:rsid w:val="70CD2B43"/>
    <w:rsid w:val="72294A68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953</Words>
  <Characters>1122</Characters>
  <Lines>0</Lines>
  <Paragraphs>0</Paragraphs>
  <TotalTime>0</TotalTime>
  <ScaleCrop>false</ScaleCrop>
  <LinksUpToDate>false</LinksUpToDate>
  <CharactersWithSpaces>1271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丹丹丹丹^_^</cp:lastModifiedBy>
  <dcterms:modified xsi:type="dcterms:W3CDTF">2026-04-21T09:31:50Z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eyJoZGlkIjoiYThiZTcyZmU4YjJiM2MwNzhmM2JkZTdiZDk5YjNlNzYiLCJ1c2VySWQiOiIyNDk4MjMzMTIifQ==</vt:lpwstr>
  </property>
  <property fmtid="{D5CDD505-2E9C-101B-9397-08002B2CF9AE}" pid="4" name="ICV">
    <vt:lpwstr>D1E8F804244740EF9C47E280E765C5A0_12</vt:lpwstr>
  </property>
</Properties>
</file>