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80206A"/>
    <w:tbl>
      <w:tblPr>
        <w:tblStyle w:val="9"/>
        <w:tblW w:w="141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8"/>
        <w:gridCol w:w="1546"/>
        <w:gridCol w:w="4757"/>
        <w:gridCol w:w="2912"/>
        <w:gridCol w:w="2256"/>
      </w:tblGrid>
      <w:tr w14:paraId="640C7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5" w:hRule="atLeast"/>
        </w:trPr>
        <w:tc>
          <w:tcPr>
            <w:tcW w:w="14119" w:type="dxa"/>
            <w:gridSpan w:val="5"/>
            <w:vAlign w:val="center"/>
          </w:tcPr>
          <w:p w14:paraId="03E39F9F">
            <w:pPr>
              <w:jc w:val="center"/>
              <w:rPr>
                <w:rFonts w:hint="eastAsia" w:ascii="宋体" w:hAnsi="宋体" w:eastAsia="宋体" w:cs="宋体"/>
                <w:b/>
                <w:bCs/>
                <w:color w:val="auto"/>
                <w:sz w:val="32"/>
                <w:szCs w:val="32"/>
                <w:vertAlign w:val="baseline"/>
                <w:lang w:val="en-US" w:eastAsia="zh-CN"/>
              </w:rPr>
            </w:pPr>
            <w:r>
              <w:rPr>
                <w:rFonts w:hint="eastAsia" w:ascii="宋体" w:hAnsi="宋体" w:eastAsia="宋体" w:cs="宋体"/>
                <w:b/>
                <w:bCs/>
                <w:color w:val="auto"/>
                <w:sz w:val="32"/>
                <w:szCs w:val="32"/>
                <w:vertAlign w:val="baseline"/>
                <w:lang w:eastAsia="zh-CN"/>
              </w:rPr>
              <w:t>“</w:t>
            </w:r>
            <w:r>
              <w:rPr>
                <w:rFonts w:hint="eastAsia" w:ascii="宋体" w:hAnsi="宋体" w:eastAsia="宋体" w:cs="宋体"/>
                <w:b/>
                <w:bCs/>
                <w:color w:val="auto"/>
                <w:sz w:val="32"/>
                <w:szCs w:val="32"/>
                <w:vertAlign w:val="baseline"/>
                <w:lang w:val="en-US" w:eastAsia="zh-CN"/>
              </w:rPr>
              <w:t>八五</w:t>
            </w:r>
            <w:r>
              <w:rPr>
                <w:rFonts w:hint="eastAsia" w:ascii="宋体" w:hAnsi="宋体" w:eastAsia="宋体" w:cs="宋体"/>
                <w:b/>
                <w:bCs/>
                <w:color w:val="auto"/>
                <w:sz w:val="32"/>
                <w:szCs w:val="32"/>
                <w:vertAlign w:val="baseline"/>
                <w:lang w:eastAsia="zh-CN"/>
              </w:rPr>
              <w:t>”</w:t>
            </w:r>
            <w:r>
              <w:rPr>
                <w:rFonts w:hint="eastAsia" w:ascii="宋体" w:hAnsi="宋体" w:eastAsia="宋体" w:cs="宋体"/>
                <w:b/>
                <w:bCs/>
                <w:color w:val="auto"/>
                <w:sz w:val="32"/>
                <w:szCs w:val="32"/>
                <w:vertAlign w:val="baseline"/>
                <w:lang w:val="en-US" w:eastAsia="zh-CN"/>
              </w:rPr>
              <w:t>普法画卷</w:t>
            </w:r>
            <w:r>
              <w:rPr>
                <w:rFonts w:hint="eastAsia" w:ascii="宋体" w:hAnsi="宋体" w:eastAsia="宋体" w:cs="宋体"/>
                <w:b/>
                <w:bCs/>
                <w:color w:val="auto"/>
                <w:sz w:val="32"/>
                <w:szCs w:val="32"/>
                <w:vertAlign w:val="baseline"/>
                <w:lang w:eastAsia="zh-CN"/>
              </w:rPr>
              <w:t>：</w:t>
            </w:r>
            <w:r>
              <w:rPr>
                <w:rFonts w:hint="eastAsia" w:ascii="宋体" w:hAnsi="宋体" w:eastAsia="宋体" w:cs="宋体"/>
                <w:b/>
                <w:bCs/>
                <w:color w:val="auto"/>
                <w:sz w:val="32"/>
                <w:szCs w:val="32"/>
                <w:vertAlign w:val="baseline"/>
                <w:lang w:val="en-US" w:eastAsia="zh-CN"/>
              </w:rPr>
              <w:t>民法典直播“带货”出圈</w:t>
            </w:r>
          </w:p>
          <w:p w14:paraId="700890EC">
            <w:pPr>
              <w:jc w:val="center"/>
              <w:rPr>
                <w:rFonts w:hint="eastAsia" w:ascii="宋体" w:hAnsi="宋体" w:eastAsia="宋体" w:cs="宋体"/>
                <w:b/>
                <w:bCs/>
                <w:color w:val="auto"/>
                <w:sz w:val="36"/>
                <w:szCs w:val="44"/>
                <w:vertAlign w:val="baseline"/>
                <w:lang w:val="en-US" w:eastAsia="zh-Hans"/>
              </w:rPr>
            </w:pPr>
          </w:p>
          <w:p w14:paraId="1EE8957D">
            <w:pPr>
              <w:jc w:val="right"/>
              <w:rPr>
                <w:rFonts w:hint="default" w:ascii="华文中宋" w:hAnsi="华文中宋" w:cs="华文中宋" w:eastAsiaTheme="minorEastAsia"/>
                <w:color w:val="auto"/>
                <w:sz w:val="36"/>
                <w:szCs w:val="36"/>
                <w:vertAlign w:val="baseline"/>
                <w:lang w:val="en-US" w:eastAsia="zh-CN"/>
              </w:rPr>
            </w:pPr>
            <w:r>
              <w:rPr>
                <w:rFonts w:hint="eastAsia" w:ascii="仿宋" w:hAnsi="仿宋" w:eastAsia="仿宋" w:cs="仿宋"/>
                <w:color w:val="auto"/>
                <w:sz w:val="28"/>
                <w:szCs w:val="36"/>
                <w:vertAlign w:val="baseline"/>
                <w:lang w:val="en-US" w:eastAsia="zh-CN"/>
              </w:rPr>
              <w:t>法治融屏编辑部</w:t>
            </w:r>
          </w:p>
        </w:tc>
      </w:tr>
      <w:tr w14:paraId="143BA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8" w:type="dxa"/>
            <w:vAlign w:val="center"/>
          </w:tcPr>
          <w:p w14:paraId="7B5F50EF">
            <w:pPr>
              <w:jc w:val="center"/>
              <w:rPr>
                <w:rFonts w:hint="eastAsia" w:ascii="仿宋" w:hAnsi="仿宋" w:eastAsia="仿宋" w:cs="仿宋"/>
                <w:color w:val="auto"/>
                <w:sz w:val="32"/>
                <w:szCs w:val="32"/>
                <w:vertAlign w:val="baseline"/>
              </w:rPr>
            </w:pPr>
            <w:r>
              <w:rPr>
                <w:rFonts w:hint="eastAsia" w:ascii="黑体" w:hAnsi="黑体" w:eastAsia="黑体" w:cs="黑体"/>
                <w:color w:val="auto"/>
                <w:sz w:val="32"/>
                <w:szCs w:val="32"/>
              </w:rPr>
              <w:t>素材\法条\来源</w:t>
            </w:r>
          </w:p>
        </w:tc>
        <w:tc>
          <w:tcPr>
            <w:tcW w:w="1546" w:type="dxa"/>
            <w:vAlign w:val="center"/>
          </w:tcPr>
          <w:p w14:paraId="5014CF13">
            <w:pPr>
              <w:jc w:val="center"/>
              <w:rPr>
                <w:rFonts w:hint="eastAsia" w:ascii="仿宋" w:hAnsi="仿宋" w:eastAsia="仿宋" w:cs="仿宋"/>
                <w:color w:val="auto"/>
                <w:sz w:val="32"/>
                <w:szCs w:val="32"/>
                <w:vertAlign w:val="baseline"/>
              </w:rPr>
            </w:pPr>
            <w:r>
              <w:rPr>
                <w:rFonts w:hint="eastAsia" w:ascii="黑体" w:hAnsi="黑体" w:eastAsia="黑体" w:cs="黑体"/>
                <w:color w:val="auto"/>
                <w:sz w:val="32"/>
                <w:szCs w:val="32"/>
              </w:rPr>
              <w:t>脚本要点</w:t>
            </w:r>
          </w:p>
        </w:tc>
        <w:tc>
          <w:tcPr>
            <w:tcW w:w="4757" w:type="dxa"/>
            <w:vAlign w:val="center"/>
          </w:tcPr>
          <w:p w14:paraId="3A53AD45">
            <w:pPr>
              <w:jc w:val="center"/>
              <w:rPr>
                <w:rFonts w:hint="eastAsia" w:ascii="仿宋" w:hAnsi="仿宋" w:eastAsia="黑体" w:cs="仿宋"/>
                <w:color w:val="auto"/>
                <w:sz w:val="32"/>
                <w:szCs w:val="32"/>
                <w:vertAlign w:val="baseline"/>
                <w:lang w:eastAsia="zh-CN"/>
              </w:rPr>
            </w:pPr>
            <w:r>
              <w:rPr>
                <w:rFonts w:hint="eastAsia" w:ascii="黑体" w:hAnsi="黑体" w:eastAsia="黑体" w:cs="黑体"/>
                <w:color w:val="auto"/>
                <w:sz w:val="32"/>
                <w:szCs w:val="32"/>
              </w:rPr>
              <w:t>脚本内容</w:t>
            </w:r>
            <w:r>
              <w:rPr>
                <w:rFonts w:hint="eastAsia" w:ascii="黑体" w:hAnsi="黑体" w:eastAsia="黑体" w:cs="黑体"/>
                <w:color w:val="auto"/>
                <w:sz w:val="32"/>
                <w:szCs w:val="32"/>
                <w:lang w:eastAsia="zh-CN"/>
              </w:rPr>
              <w:t>（</w:t>
            </w:r>
            <w:r>
              <w:rPr>
                <w:rFonts w:hint="eastAsia" w:ascii="黑体" w:hAnsi="黑体" w:eastAsia="黑体" w:cs="黑体"/>
                <w:color w:val="auto"/>
                <w:sz w:val="32"/>
                <w:szCs w:val="32"/>
                <w:lang w:val="en-US" w:eastAsia="zh-CN"/>
              </w:rPr>
              <w:t>解说词字幕</w:t>
            </w:r>
            <w:r>
              <w:rPr>
                <w:rFonts w:hint="eastAsia" w:ascii="黑体" w:hAnsi="黑体" w:eastAsia="黑体" w:cs="黑体"/>
                <w:color w:val="auto"/>
                <w:sz w:val="32"/>
                <w:szCs w:val="32"/>
                <w:lang w:eastAsia="zh-CN"/>
              </w:rPr>
              <w:t>）</w:t>
            </w:r>
          </w:p>
        </w:tc>
        <w:tc>
          <w:tcPr>
            <w:tcW w:w="2912" w:type="dxa"/>
            <w:vAlign w:val="center"/>
          </w:tcPr>
          <w:p w14:paraId="47FD5735">
            <w:pPr>
              <w:jc w:val="center"/>
              <w:rPr>
                <w:rFonts w:hint="eastAsia" w:ascii="仿宋" w:hAnsi="仿宋" w:eastAsia="仿宋" w:cs="仿宋"/>
                <w:color w:val="auto"/>
                <w:sz w:val="32"/>
                <w:szCs w:val="32"/>
                <w:vertAlign w:val="baseline"/>
              </w:rPr>
            </w:pPr>
            <w:r>
              <w:rPr>
                <w:rFonts w:hint="eastAsia" w:ascii="黑体" w:hAnsi="黑体" w:eastAsia="黑体" w:cs="黑体"/>
                <w:color w:val="auto"/>
                <w:sz w:val="32"/>
                <w:szCs w:val="32"/>
              </w:rPr>
              <w:t>画面</w:t>
            </w:r>
            <w:r>
              <w:rPr>
                <w:rFonts w:hint="eastAsia" w:ascii="黑体" w:hAnsi="黑体" w:eastAsia="黑体" w:cs="黑体"/>
                <w:color w:val="auto"/>
                <w:sz w:val="32"/>
                <w:szCs w:val="32"/>
                <w:lang w:val="en-US" w:eastAsia="zh-CN"/>
              </w:rPr>
              <w:t>上标注的文字</w:t>
            </w:r>
          </w:p>
        </w:tc>
        <w:tc>
          <w:tcPr>
            <w:tcW w:w="2256" w:type="dxa"/>
            <w:vAlign w:val="center"/>
          </w:tcPr>
          <w:p w14:paraId="7F98DC2E">
            <w:pPr>
              <w:jc w:val="center"/>
              <w:rPr>
                <w:rFonts w:hint="eastAsia" w:ascii="仿宋" w:hAnsi="仿宋" w:eastAsia="仿宋" w:cs="仿宋"/>
                <w:color w:val="auto"/>
                <w:sz w:val="32"/>
                <w:szCs w:val="32"/>
                <w:vertAlign w:val="baseline"/>
              </w:rPr>
            </w:pPr>
            <w:r>
              <w:rPr>
                <w:rFonts w:hint="eastAsia" w:ascii="黑体" w:hAnsi="黑体" w:eastAsia="黑体" w:cs="黑体"/>
                <w:color w:val="auto"/>
                <w:sz w:val="32"/>
                <w:szCs w:val="32"/>
                <w:lang w:val="en-US" w:eastAsia="zh-CN"/>
              </w:rPr>
              <w:t>绘制场景元素</w:t>
            </w:r>
          </w:p>
        </w:tc>
      </w:tr>
      <w:tr w14:paraId="5AD9D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2648" w:type="dxa"/>
            <w:vMerge w:val="restart"/>
            <w:vAlign w:val="center"/>
          </w:tcPr>
          <w:p w14:paraId="3151C40B">
            <w:pPr>
              <w:jc w:val="left"/>
              <w:rPr>
                <w:rFonts w:hint="default"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案例链接：</w:t>
            </w:r>
            <w:r>
              <w:rPr>
                <w:rFonts w:hint="default" w:ascii="仿宋" w:hAnsi="仿宋" w:eastAsia="仿宋" w:cs="仿宋"/>
                <w:color w:val="auto"/>
                <w:sz w:val="24"/>
                <w:szCs w:val="24"/>
                <w:vertAlign w:val="baseline"/>
                <w:lang w:val="en-US" w:eastAsia="zh-CN"/>
              </w:rPr>
              <w:fldChar w:fldCharType="begin"/>
            </w:r>
            <w:r>
              <w:rPr>
                <w:rFonts w:hint="default" w:ascii="仿宋" w:hAnsi="仿宋" w:eastAsia="仿宋" w:cs="仿宋"/>
                <w:color w:val="auto"/>
                <w:sz w:val="24"/>
                <w:szCs w:val="24"/>
                <w:vertAlign w:val="baseline"/>
                <w:lang w:val="en-US" w:eastAsia="zh-CN"/>
              </w:rPr>
              <w:instrText xml:space="preserve"> HYPERLINK "https://www.hp.gov.cn/gzhpsf/gkmlpt/content/10/10297/post_10297010.html#4330" </w:instrText>
            </w:r>
            <w:r>
              <w:rPr>
                <w:rFonts w:hint="default" w:ascii="仿宋" w:hAnsi="仿宋" w:eastAsia="仿宋" w:cs="仿宋"/>
                <w:color w:val="auto"/>
                <w:sz w:val="24"/>
                <w:szCs w:val="24"/>
                <w:vertAlign w:val="baseline"/>
                <w:lang w:val="en-US" w:eastAsia="zh-CN"/>
              </w:rPr>
              <w:fldChar w:fldCharType="separate"/>
            </w:r>
            <w:r>
              <w:rPr>
                <w:rStyle w:val="14"/>
                <w:rFonts w:hint="default" w:ascii="仿宋" w:hAnsi="仿宋" w:eastAsia="仿宋" w:cs="仿宋"/>
                <w:color w:val="auto"/>
                <w:sz w:val="24"/>
                <w:szCs w:val="24"/>
                <w:vertAlign w:val="baseline"/>
                <w:lang w:val="en-US" w:eastAsia="zh-CN"/>
              </w:rPr>
              <w:t>https://www.hp.gov.cn/gzhpsf/gkmlpt/content/10/10297/post_10297010.html#4330</w:t>
            </w:r>
            <w:r>
              <w:rPr>
                <w:rFonts w:hint="default" w:ascii="仿宋" w:hAnsi="仿宋" w:eastAsia="仿宋" w:cs="仿宋"/>
                <w:color w:val="auto"/>
                <w:sz w:val="24"/>
                <w:szCs w:val="24"/>
                <w:vertAlign w:val="baseline"/>
                <w:lang w:val="en-US" w:eastAsia="zh-CN"/>
              </w:rPr>
              <w:fldChar w:fldCharType="end"/>
            </w:r>
          </w:p>
          <w:p w14:paraId="267B5A3E">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t>黄埔区民法典直播“嗨”翻千人直播间——美好生活·民法典相伴！</w:t>
            </w:r>
          </w:p>
          <w:p w14:paraId="7457BEF3">
            <w:pPr>
              <w:jc w:val="both"/>
              <w:rPr>
                <w:rFonts w:hint="default" w:ascii="仿宋" w:hAnsi="仿宋" w:eastAsia="仿宋" w:cs="仿宋"/>
                <w:color w:val="auto"/>
                <w:sz w:val="24"/>
                <w:szCs w:val="24"/>
                <w:vertAlign w:val="baseline"/>
                <w:lang w:val="en-US" w:eastAsia="zh-CN"/>
              </w:rPr>
            </w:pPr>
          </w:p>
          <w:p w14:paraId="3B90D470">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fldChar w:fldCharType="begin"/>
            </w:r>
            <w:r>
              <w:rPr>
                <w:rFonts w:hint="default" w:ascii="仿宋" w:hAnsi="仿宋" w:eastAsia="仿宋" w:cs="仿宋"/>
                <w:color w:val="auto"/>
                <w:sz w:val="24"/>
                <w:szCs w:val="24"/>
                <w:vertAlign w:val="baseline"/>
                <w:lang w:val="en-US" w:eastAsia="zh-CN"/>
              </w:rPr>
              <w:instrText xml:space="preserve"> HYPERLINK "http://www.npc.gov.cn/npc/c2/c30834/202502/t20250211_442771.html" </w:instrText>
            </w:r>
            <w:r>
              <w:rPr>
                <w:rFonts w:hint="default" w:ascii="仿宋" w:hAnsi="仿宋" w:eastAsia="仿宋" w:cs="仿宋"/>
                <w:color w:val="auto"/>
                <w:sz w:val="24"/>
                <w:szCs w:val="24"/>
                <w:vertAlign w:val="baseline"/>
                <w:lang w:val="en-US" w:eastAsia="zh-CN"/>
              </w:rPr>
              <w:fldChar w:fldCharType="separate"/>
            </w:r>
            <w:r>
              <w:rPr>
                <w:rStyle w:val="14"/>
                <w:rFonts w:hint="default" w:ascii="仿宋" w:hAnsi="仿宋" w:eastAsia="仿宋" w:cs="仿宋"/>
                <w:color w:val="auto"/>
                <w:sz w:val="24"/>
                <w:szCs w:val="24"/>
                <w:vertAlign w:val="baseline"/>
                <w:lang w:val="en-US" w:eastAsia="zh-CN"/>
              </w:rPr>
              <w:t>http://www.npc.gov.cn/npc/c2/c30834/202502/t20250211_442771.html</w:t>
            </w:r>
            <w:r>
              <w:rPr>
                <w:rFonts w:hint="default" w:ascii="仿宋" w:hAnsi="仿宋" w:eastAsia="仿宋" w:cs="仿宋"/>
                <w:color w:val="auto"/>
                <w:sz w:val="24"/>
                <w:szCs w:val="24"/>
                <w:vertAlign w:val="baseline"/>
                <w:lang w:val="en-US" w:eastAsia="zh-CN"/>
              </w:rPr>
              <w:fldChar w:fldCharType="end"/>
            </w:r>
          </w:p>
          <w:p w14:paraId="3EE1D92C">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t>推动法治宣传教育全面发展</w:t>
            </w:r>
          </w:p>
          <w:p w14:paraId="5EBDB874">
            <w:pPr>
              <w:jc w:val="both"/>
              <w:rPr>
                <w:rFonts w:hint="default" w:ascii="仿宋" w:hAnsi="仿宋" w:eastAsia="仿宋" w:cs="仿宋"/>
                <w:color w:val="auto"/>
                <w:sz w:val="24"/>
                <w:szCs w:val="24"/>
                <w:vertAlign w:val="baseline"/>
                <w:lang w:val="en-US" w:eastAsia="zh-CN"/>
              </w:rPr>
            </w:pPr>
          </w:p>
          <w:p w14:paraId="2FE85BF3">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fldChar w:fldCharType="begin"/>
            </w:r>
            <w:r>
              <w:rPr>
                <w:rFonts w:hint="default" w:ascii="仿宋" w:hAnsi="仿宋" w:eastAsia="仿宋" w:cs="仿宋"/>
                <w:color w:val="auto"/>
                <w:sz w:val="24"/>
                <w:szCs w:val="24"/>
                <w:vertAlign w:val="baseline"/>
                <w:lang w:val="en-US" w:eastAsia="zh-CN"/>
              </w:rPr>
              <w:instrText xml:space="preserve"> HYPERLINK "https://www.gov.cn/xinwen/2021-06/11/content_5616947.htm" </w:instrText>
            </w:r>
            <w:r>
              <w:rPr>
                <w:rFonts w:hint="default" w:ascii="仿宋" w:hAnsi="仿宋" w:eastAsia="仿宋" w:cs="仿宋"/>
                <w:color w:val="auto"/>
                <w:sz w:val="24"/>
                <w:szCs w:val="24"/>
                <w:vertAlign w:val="baseline"/>
                <w:lang w:val="en-US" w:eastAsia="zh-CN"/>
              </w:rPr>
              <w:fldChar w:fldCharType="separate"/>
            </w:r>
            <w:r>
              <w:rPr>
                <w:rStyle w:val="14"/>
                <w:rFonts w:hint="default" w:ascii="仿宋" w:hAnsi="仿宋" w:eastAsia="仿宋" w:cs="仿宋"/>
                <w:color w:val="auto"/>
                <w:sz w:val="24"/>
                <w:szCs w:val="24"/>
                <w:vertAlign w:val="baseline"/>
                <w:lang w:val="en-US" w:eastAsia="zh-CN"/>
              </w:rPr>
              <w:t>https://www.gov.cn/xinwen/2021-06/11/content_5616947.htm</w:t>
            </w:r>
            <w:r>
              <w:rPr>
                <w:rFonts w:hint="default" w:ascii="仿宋" w:hAnsi="仿宋" w:eastAsia="仿宋" w:cs="仿宋"/>
                <w:color w:val="auto"/>
                <w:sz w:val="24"/>
                <w:szCs w:val="24"/>
                <w:vertAlign w:val="baseline"/>
                <w:lang w:val="en-US" w:eastAsia="zh-CN"/>
              </w:rPr>
              <w:fldChar w:fldCharType="end"/>
            </w:r>
          </w:p>
          <w:p w14:paraId="16D018D9">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t>全国人民代表大会常务委员会关于开展第八个五年法治宣传教育的决议</w:t>
            </w:r>
          </w:p>
          <w:p w14:paraId="330B22B7">
            <w:pPr>
              <w:jc w:val="both"/>
              <w:rPr>
                <w:rFonts w:hint="default" w:ascii="仿宋" w:hAnsi="仿宋" w:eastAsia="仿宋" w:cs="仿宋"/>
                <w:color w:val="auto"/>
                <w:sz w:val="24"/>
                <w:szCs w:val="24"/>
                <w:vertAlign w:val="baseline"/>
                <w:lang w:val="en-US" w:eastAsia="zh-CN"/>
              </w:rPr>
            </w:pPr>
          </w:p>
          <w:p w14:paraId="6885F7F9">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fldChar w:fldCharType="begin"/>
            </w:r>
            <w:r>
              <w:rPr>
                <w:rFonts w:hint="default" w:ascii="仿宋" w:hAnsi="仿宋" w:eastAsia="仿宋" w:cs="仿宋"/>
                <w:color w:val="auto"/>
                <w:sz w:val="24"/>
                <w:szCs w:val="24"/>
                <w:vertAlign w:val="baseline"/>
                <w:lang w:val="en-US" w:eastAsia="zh-CN"/>
              </w:rPr>
              <w:instrText xml:space="preserve"> HYPERLINK "http://www.npc.gov.cn/npc/c2/kgfb/202306/t20230614_430008.html" </w:instrText>
            </w:r>
            <w:r>
              <w:rPr>
                <w:rFonts w:hint="default" w:ascii="仿宋" w:hAnsi="仿宋" w:eastAsia="仿宋" w:cs="仿宋"/>
                <w:color w:val="auto"/>
                <w:sz w:val="24"/>
                <w:szCs w:val="24"/>
                <w:vertAlign w:val="baseline"/>
                <w:lang w:val="en-US" w:eastAsia="zh-CN"/>
              </w:rPr>
              <w:fldChar w:fldCharType="separate"/>
            </w:r>
            <w:r>
              <w:rPr>
                <w:rStyle w:val="14"/>
                <w:rFonts w:hint="default" w:ascii="仿宋" w:hAnsi="仿宋" w:eastAsia="仿宋" w:cs="仿宋"/>
                <w:color w:val="auto"/>
                <w:sz w:val="24"/>
                <w:szCs w:val="24"/>
                <w:vertAlign w:val="baseline"/>
                <w:lang w:val="en-US" w:eastAsia="zh-CN"/>
              </w:rPr>
              <w:t>http://www.npc.gov.cn/npc/c2/kgfb/202306/t20230614_430008.html</w:t>
            </w:r>
            <w:r>
              <w:rPr>
                <w:rFonts w:hint="default" w:ascii="仿宋" w:hAnsi="仿宋" w:eastAsia="仿宋" w:cs="仿宋"/>
                <w:color w:val="auto"/>
                <w:sz w:val="24"/>
                <w:szCs w:val="24"/>
                <w:vertAlign w:val="baseline"/>
                <w:lang w:val="en-US" w:eastAsia="zh-CN"/>
              </w:rPr>
              <w:fldChar w:fldCharType="end"/>
            </w:r>
          </w:p>
          <w:p w14:paraId="03385ED5">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t>充分认识我国民法典的宪法意义</w:t>
            </w:r>
          </w:p>
          <w:p w14:paraId="3F174B4B">
            <w:pPr>
              <w:jc w:val="both"/>
              <w:rPr>
                <w:rFonts w:hint="default" w:ascii="仿宋" w:hAnsi="仿宋" w:eastAsia="仿宋" w:cs="仿宋"/>
                <w:color w:val="auto"/>
                <w:sz w:val="24"/>
                <w:szCs w:val="24"/>
                <w:vertAlign w:val="baseline"/>
                <w:lang w:val="en-US" w:eastAsia="zh-CN"/>
              </w:rPr>
            </w:pPr>
          </w:p>
          <w:p w14:paraId="44265C91">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fldChar w:fldCharType="begin"/>
            </w:r>
            <w:r>
              <w:rPr>
                <w:rFonts w:hint="default" w:ascii="仿宋" w:hAnsi="仿宋" w:eastAsia="仿宋" w:cs="仿宋"/>
                <w:color w:val="auto"/>
                <w:sz w:val="24"/>
                <w:szCs w:val="24"/>
                <w:vertAlign w:val="baseline"/>
                <w:lang w:val="en-US" w:eastAsia="zh-CN"/>
              </w:rPr>
              <w:instrText xml:space="preserve"> HYPERLINK "http://www.npc.gov.cn/c2/c30834/202102/t20210227_310127.html" </w:instrText>
            </w:r>
            <w:r>
              <w:rPr>
                <w:rFonts w:hint="default" w:ascii="仿宋" w:hAnsi="仿宋" w:eastAsia="仿宋" w:cs="仿宋"/>
                <w:color w:val="auto"/>
                <w:sz w:val="24"/>
                <w:szCs w:val="24"/>
                <w:vertAlign w:val="baseline"/>
                <w:lang w:val="en-US" w:eastAsia="zh-CN"/>
              </w:rPr>
              <w:fldChar w:fldCharType="separate"/>
            </w:r>
            <w:r>
              <w:rPr>
                <w:rStyle w:val="14"/>
                <w:rFonts w:hint="default" w:ascii="仿宋" w:hAnsi="仿宋" w:eastAsia="仿宋" w:cs="仿宋"/>
                <w:color w:val="auto"/>
                <w:sz w:val="24"/>
                <w:szCs w:val="24"/>
                <w:vertAlign w:val="baseline"/>
                <w:lang w:val="en-US" w:eastAsia="zh-CN"/>
              </w:rPr>
              <w:t>http://www.npc.gov.cn/c2/c30834/202102/t20210227_310127.html</w:t>
            </w:r>
            <w:r>
              <w:rPr>
                <w:rFonts w:hint="default" w:ascii="仿宋" w:hAnsi="仿宋" w:eastAsia="仿宋" w:cs="仿宋"/>
                <w:color w:val="auto"/>
                <w:sz w:val="24"/>
                <w:szCs w:val="24"/>
                <w:vertAlign w:val="baseline"/>
                <w:lang w:val="en-US" w:eastAsia="zh-CN"/>
              </w:rPr>
              <w:fldChar w:fldCharType="end"/>
            </w:r>
          </w:p>
          <w:p w14:paraId="3211A283">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t>国家法律法规数据库正式开通了！</w:t>
            </w:r>
          </w:p>
          <w:p w14:paraId="6539379C">
            <w:pPr>
              <w:jc w:val="both"/>
              <w:rPr>
                <w:rFonts w:hint="default" w:ascii="仿宋" w:hAnsi="仿宋" w:eastAsia="仿宋" w:cs="仿宋"/>
                <w:color w:val="auto"/>
                <w:sz w:val="24"/>
                <w:szCs w:val="24"/>
                <w:vertAlign w:val="baseline"/>
                <w:lang w:val="en-US" w:eastAsia="zh-CN"/>
              </w:rPr>
            </w:pPr>
          </w:p>
          <w:p w14:paraId="4D6FD15B">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fldChar w:fldCharType="begin"/>
            </w:r>
            <w:r>
              <w:rPr>
                <w:rFonts w:hint="default" w:ascii="仿宋" w:hAnsi="仿宋" w:eastAsia="仿宋" w:cs="仿宋"/>
                <w:color w:val="auto"/>
                <w:sz w:val="24"/>
                <w:szCs w:val="24"/>
                <w:vertAlign w:val="baseline"/>
                <w:lang w:val="en-US" w:eastAsia="zh-CN"/>
              </w:rPr>
              <w:instrText xml:space="preserve"> HYPERLINK "http://www.npc.gov.cn/npc/c2/kgfb/202212/t20221219_320760.html" </w:instrText>
            </w:r>
            <w:r>
              <w:rPr>
                <w:rFonts w:hint="default" w:ascii="仿宋" w:hAnsi="仿宋" w:eastAsia="仿宋" w:cs="仿宋"/>
                <w:color w:val="auto"/>
                <w:sz w:val="24"/>
                <w:szCs w:val="24"/>
                <w:vertAlign w:val="baseline"/>
                <w:lang w:val="en-US" w:eastAsia="zh-CN"/>
              </w:rPr>
              <w:fldChar w:fldCharType="separate"/>
            </w:r>
            <w:r>
              <w:rPr>
                <w:rStyle w:val="14"/>
                <w:rFonts w:hint="default" w:ascii="仿宋" w:hAnsi="仿宋" w:eastAsia="仿宋" w:cs="仿宋"/>
                <w:color w:val="auto"/>
                <w:sz w:val="24"/>
                <w:szCs w:val="24"/>
                <w:vertAlign w:val="baseline"/>
                <w:lang w:val="en-US" w:eastAsia="zh-CN"/>
              </w:rPr>
              <w:t>http://www.npc.gov.cn/npc/c2/kgfb/202212/t20221219_320760.html</w:t>
            </w:r>
            <w:r>
              <w:rPr>
                <w:rFonts w:hint="default" w:ascii="仿宋" w:hAnsi="仿宋" w:eastAsia="仿宋" w:cs="仿宋"/>
                <w:color w:val="auto"/>
                <w:sz w:val="24"/>
                <w:szCs w:val="24"/>
                <w:vertAlign w:val="baseline"/>
                <w:lang w:val="en-US" w:eastAsia="zh-CN"/>
              </w:rPr>
              <w:fldChar w:fldCharType="end"/>
            </w:r>
          </w:p>
          <w:p w14:paraId="55DCE1FB">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t>习近平署名文章：谱写新时代中国宪法实践新篇章——纪念现行宪法公布施行40周年</w:t>
            </w:r>
          </w:p>
          <w:p w14:paraId="2F9FA9ED">
            <w:pPr>
              <w:jc w:val="both"/>
              <w:rPr>
                <w:rFonts w:hint="default" w:ascii="仿宋" w:hAnsi="仿宋" w:eastAsia="仿宋" w:cs="仿宋"/>
                <w:color w:val="auto"/>
                <w:sz w:val="24"/>
                <w:szCs w:val="24"/>
                <w:vertAlign w:val="baseline"/>
                <w:lang w:val="en-US" w:eastAsia="zh-CN"/>
              </w:rPr>
            </w:pPr>
          </w:p>
          <w:p w14:paraId="142094BA">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fldChar w:fldCharType="begin"/>
            </w:r>
            <w:r>
              <w:rPr>
                <w:rFonts w:hint="default" w:ascii="仿宋" w:hAnsi="仿宋" w:eastAsia="仿宋" w:cs="仿宋"/>
                <w:color w:val="auto"/>
                <w:sz w:val="24"/>
                <w:szCs w:val="24"/>
                <w:vertAlign w:val="baseline"/>
                <w:lang w:val="en-US" w:eastAsia="zh-CN"/>
              </w:rPr>
              <w:instrText xml:space="preserve"> HYPERLINK "https://mp.weixin.qq.com/s/jPR4NnfofyD485tjxH8eeA" </w:instrText>
            </w:r>
            <w:r>
              <w:rPr>
                <w:rFonts w:hint="default" w:ascii="仿宋" w:hAnsi="仿宋" w:eastAsia="仿宋" w:cs="仿宋"/>
                <w:color w:val="auto"/>
                <w:sz w:val="24"/>
                <w:szCs w:val="24"/>
                <w:vertAlign w:val="baseline"/>
                <w:lang w:val="en-US" w:eastAsia="zh-CN"/>
              </w:rPr>
              <w:fldChar w:fldCharType="separate"/>
            </w:r>
            <w:r>
              <w:rPr>
                <w:rStyle w:val="14"/>
                <w:rFonts w:hint="default" w:ascii="仿宋" w:hAnsi="仿宋" w:eastAsia="仿宋" w:cs="仿宋"/>
                <w:color w:val="auto"/>
                <w:sz w:val="24"/>
                <w:szCs w:val="24"/>
                <w:vertAlign w:val="baseline"/>
                <w:lang w:val="en-US" w:eastAsia="zh-CN"/>
              </w:rPr>
              <w:t>https://mp.weixin.qq.com/s/jPR4NnfofyD485tjxH8eeA</w:t>
            </w:r>
            <w:r>
              <w:rPr>
                <w:rFonts w:hint="default" w:ascii="仿宋" w:hAnsi="仿宋" w:eastAsia="仿宋" w:cs="仿宋"/>
                <w:color w:val="auto"/>
                <w:sz w:val="24"/>
                <w:szCs w:val="24"/>
                <w:vertAlign w:val="baseline"/>
                <w:lang w:val="en-US" w:eastAsia="zh-CN"/>
              </w:rPr>
              <w:fldChar w:fldCharType="end"/>
            </w:r>
          </w:p>
          <w:p w14:paraId="0A07EC82">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t>人民日报 | 普法为了人民依靠人民服务人民</w:t>
            </w:r>
          </w:p>
          <w:p w14:paraId="58C39885">
            <w:pPr>
              <w:jc w:val="both"/>
              <w:rPr>
                <w:rFonts w:hint="default" w:ascii="仿宋" w:hAnsi="仿宋" w:eastAsia="仿宋" w:cs="仿宋"/>
                <w:color w:val="auto"/>
                <w:sz w:val="24"/>
                <w:szCs w:val="24"/>
                <w:vertAlign w:val="baseline"/>
                <w:lang w:val="en-US" w:eastAsia="zh-CN"/>
              </w:rPr>
            </w:pPr>
          </w:p>
          <w:p w14:paraId="72AD4065">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fldChar w:fldCharType="begin"/>
            </w:r>
            <w:r>
              <w:rPr>
                <w:rFonts w:hint="default" w:ascii="仿宋" w:hAnsi="仿宋" w:eastAsia="仿宋" w:cs="仿宋"/>
                <w:color w:val="auto"/>
                <w:sz w:val="24"/>
                <w:szCs w:val="24"/>
                <w:vertAlign w:val="baseline"/>
                <w:lang w:val="en-US" w:eastAsia="zh-CN"/>
              </w:rPr>
              <w:instrText xml:space="preserve"> HYPERLINK "https://mp.weixin.qq.com/s/jJKfkrFjwIeRjKN6dpao5Q" </w:instrText>
            </w:r>
            <w:r>
              <w:rPr>
                <w:rFonts w:hint="default" w:ascii="仿宋" w:hAnsi="仿宋" w:eastAsia="仿宋" w:cs="仿宋"/>
                <w:color w:val="auto"/>
                <w:sz w:val="24"/>
                <w:szCs w:val="24"/>
                <w:vertAlign w:val="baseline"/>
                <w:lang w:val="en-US" w:eastAsia="zh-CN"/>
              </w:rPr>
              <w:fldChar w:fldCharType="separate"/>
            </w:r>
            <w:r>
              <w:rPr>
                <w:rStyle w:val="14"/>
                <w:rFonts w:hint="default" w:ascii="仿宋" w:hAnsi="仿宋" w:eastAsia="仿宋" w:cs="仿宋"/>
                <w:color w:val="auto"/>
                <w:sz w:val="24"/>
                <w:szCs w:val="24"/>
                <w:vertAlign w:val="baseline"/>
                <w:lang w:val="en-US" w:eastAsia="zh-CN"/>
              </w:rPr>
              <w:t>https://mp.weixin.qq.com/s/jJKfkrFjwIeRjKN6dpao5Q</w:t>
            </w:r>
            <w:r>
              <w:rPr>
                <w:rFonts w:hint="default" w:ascii="仿宋" w:hAnsi="仿宋" w:eastAsia="仿宋" w:cs="仿宋"/>
                <w:color w:val="auto"/>
                <w:sz w:val="24"/>
                <w:szCs w:val="24"/>
                <w:vertAlign w:val="baseline"/>
                <w:lang w:val="en-US" w:eastAsia="zh-CN"/>
              </w:rPr>
              <w:fldChar w:fldCharType="end"/>
            </w:r>
          </w:p>
          <w:p w14:paraId="7CEFDD9D">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t>人民日报 | 让法治种子在青少年心田生根发芽</w:t>
            </w:r>
          </w:p>
          <w:p w14:paraId="08AF9B77">
            <w:pPr>
              <w:jc w:val="both"/>
              <w:rPr>
                <w:rFonts w:hint="default" w:ascii="仿宋" w:hAnsi="仿宋" w:eastAsia="仿宋" w:cs="仿宋"/>
                <w:color w:val="auto"/>
                <w:sz w:val="24"/>
                <w:szCs w:val="24"/>
                <w:vertAlign w:val="baseline"/>
                <w:lang w:val="en-US" w:eastAsia="zh-CN"/>
              </w:rPr>
            </w:pPr>
          </w:p>
          <w:p w14:paraId="0FA21CE8">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fldChar w:fldCharType="begin"/>
            </w:r>
            <w:r>
              <w:rPr>
                <w:rFonts w:hint="default" w:ascii="仿宋" w:hAnsi="仿宋" w:eastAsia="仿宋" w:cs="仿宋"/>
                <w:color w:val="auto"/>
                <w:sz w:val="24"/>
                <w:szCs w:val="24"/>
                <w:vertAlign w:val="baseline"/>
                <w:lang w:val="en-US" w:eastAsia="zh-CN"/>
              </w:rPr>
              <w:instrText xml:space="preserve"> HYPERLINK "http://epaper.legaldaily.com.cn/fzrb/content/20210519/Articel07002GN.htm" </w:instrText>
            </w:r>
            <w:r>
              <w:rPr>
                <w:rFonts w:hint="default" w:ascii="仿宋" w:hAnsi="仿宋" w:eastAsia="仿宋" w:cs="仿宋"/>
                <w:color w:val="auto"/>
                <w:sz w:val="24"/>
                <w:szCs w:val="24"/>
                <w:vertAlign w:val="baseline"/>
                <w:lang w:val="en-US" w:eastAsia="zh-CN"/>
              </w:rPr>
              <w:fldChar w:fldCharType="separate"/>
            </w:r>
            <w:r>
              <w:rPr>
                <w:rStyle w:val="14"/>
                <w:rFonts w:hint="default" w:ascii="仿宋" w:hAnsi="仿宋" w:eastAsia="仿宋" w:cs="仿宋"/>
                <w:color w:val="auto"/>
                <w:sz w:val="24"/>
                <w:szCs w:val="24"/>
                <w:vertAlign w:val="baseline"/>
                <w:lang w:val="en-US" w:eastAsia="zh-CN"/>
              </w:rPr>
              <w:t>http://epaper.legaldaily.com.cn/fzrb/content/20210519/Articel07002GN.htm</w:t>
            </w:r>
            <w:r>
              <w:rPr>
                <w:rFonts w:hint="default" w:ascii="仿宋" w:hAnsi="仿宋" w:eastAsia="仿宋" w:cs="仿宋"/>
                <w:color w:val="auto"/>
                <w:sz w:val="24"/>
                <w:szCs w:val="24"/>
                <w:vertAlign w:val="baseline"/>
                <w:lang w:val="en-US" w:eastAsia="zh-CN"/>
              </w:rPr>
              <w:fldChar w:fldCharType="end"/>
            </w:r>
          </w:p>
          <w:p w14:paraId="2A61DBAC">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t>推动民法精神向人民群众内心投射</w:t>
            </w:r>
          </w:p>
          <w:p w14:paraId="64C0BEAC">
            <w:pPr>
              <w:jc w:val="both"/>
              <w:rPr>
                <w:rFonts w:hint="default" w:ascii="仿宋" w:hAnsi="仿宋" w:eastAsia="仿宋" w:cs="仿宋"/>
                <w:color w:val="auto"/>
                <w:sz w:val="24"/>
                <w:szCs w:val="24"/>
                <w:vertAlign w:val="baseline"/>
                <w:lang w:val="en-US" w:eastAsia="zh-CN"/>
              </w:rPr>
            </w:pPr>
          </w:p>
          <w:p w14:paraId="496DB7C8">
            <w:pPr>
              <w:jc w:val="both"/>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t>全国人大常委会表决通过“八五”普法决议-中国长安网 http://www.chinapeace.gov.cn/chinapeace/c100007/2021-06/12/content_12498480.shtml</w:t>
            </w:r>
          </w:p>
        </w:tc>
        <w:tc>
          <w:tcPr>
            <w:tcW w:w="1546" w:type="dxa"/>
            <w:vMerge w:val="restart"/>
            <w:vAlign w:val="center"/>
          </w:tcPr>
          <w:p w14:paraId="1577FE0B">
            <w:pPr>
              <w:jc w:val="center"/>
              <w:rPr>
                <w:rFonts w:hint="eastAsia" w:ascii="仿宋" w:hAnsi="仿宋" w:eastAsia="仿宋" w:cs="仿宋"/>
                <w:color w:val="auto"/>
                <w:sz w:val="32"/>
                <w:szCs w:val="32"/>
                <w:vertAlign w:val="baseline"/>
              </w:rPr>
            </w:pPr>
          </w:p>
        </w:tc>
        <w:tc>
          <w:tcPr>
            <w:tcW w:w="4757" w:type="dxa"/>
            <w:vAlign w:val="center"/>
          </w:tcPr>
          <w:p w14:paraId="153BC3CF">
            <w:pPr>
              <w:widowControl/>
              <w:jc w:val="both"/>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第1幕：</w:t>
            </w:r>
          </w:p>
          <w:p w14:paraId="1594F685">
            <w:pPr>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法律也能“带货”？这场普法直播火了！</w:t>
            </w:r>
          </w:p>
          <w:p w14:paraId="03EB3F76">
            <w:pPr>
              <w:keepNext w:val="0"/>
              <w:keepLines w:val="0"/>
              <w:pageBreakBefore w:val="0"/>
              <w:widowControl/>
              <w:kinsoku/>
              <w:wordWrap/>
              <w:overflowPunct/>
              <w:topLinePunct w:val="0"/>
              <w:autoSpaceDE/>
              <w:autoSpaceDN/>
              <w:bidi w:val="0"/>
              <w:adjustRightInd w:val="0"/>
              <w:snapToGrid w:val="0"/>
              <w:spacing w:line="240" w:lineRule="auto"/>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家人们！今天不带货，只带“法律干货”！高空抛物找不到人？整栋楼可能都要赔！</w:t>
            </w:r>
          </w:p>
          <w:p w14:paraId="65A63C65">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遛狗不拴绳真会被罚？</w:t>
            </w:r>
          </w:p>
          <w:p w14:paraId="7158B024">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28"/>
                <w:szCs w:val="28"/>
                <w:highlight w:val="none"/>
                <w:lang w:val="en-US" w:eastAsia="zh-CN"/>
              </w:rPr>
              <w:t>去年就有人被罚了2000块！</w:t>
            </w:r>
          </w:p>
          <w:p w14:paraId="0159A7B5">
            <w:pPr>
              <w:keepNext w:val="0"/>
              <w:keepLines w:val="0"/>
              <w:pageBreakBefore w:val="0"/>
              <w:widowControl/>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val="0"/>
                <w:bCs w:val="0"/>
                <w:color w:val="auto"/>
                <w:sz w:val="28"/>
                <w:szCs w:val="28"/>
                <w:highlight w:val="none"/>
                <w:lang w:val="en-US" w:eastAsia="zh-CN"/>
              </w:rPr>
            </w:pPr>
          </w:p>
          <w:p w14:paraId="19EAE08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both"/>
              <w:textAlignment w:val="auto"/>
              <w:rPr>
                <w:rFonts w:hint="eastAsia" w:ascii="仿宋" w:hAnsi="仿宋" w:eastAsia="仿宋" w:cs="仿宋"/>
                <w:i w:val="0"/>
                <w:iCs w:val="0"/>
                <w:caps w:val="0"/>
                <w:color w:val="auto"/>
                <w:spacing w:val="0"/>
                <w:sz w:val="28"/>
                <w:szCs w:val="36"/>
                <w:shd w:val="clear"/>
                <w:lang w:val="en-US" w:eastAsia="zh-CN"/>
              </w:rPr>
            </w:pPr>
            <w:r>
              <w:rPr>
                <w:rFonts w:hint="eastAsia" w:ascii="仿宋" w:hAnsi="仿宋" w:eastAsia="仿宋" w:cs="仿宋"/>
                <w:b w:val="0"/>
                <w:bCs w:val="0"/>
                <w:color w:val="auto"/>
                <w:sz w:val="28"/>
                <w:szCs w:val="28"/>
                <w:lang w:val="en-US" w:eastAsia="zh-CN"/>
              </w:rPr>
              <w:t>此次直播是广州市黄埔区司法局创新普法形式的一次成功尝试，直播普法打破了时间和空间的限制，让法治宣传更“有料”、更有趣。 </w:t>
            </w:r>
          </w:p>
        </w:tc>
        <w:tc>
          <w:tcPr>
            <w:tcW w:w="2912" w:type="dxa"/>
            <w:vAlign w:val="center"/>
          </w:tcPr>
          <w:p w14:paraId="14CAA44E">
            <w:pPr>
              <w:widowControl/>
              <w:jc w:val="both"/>
              <w:rPr>
                <w:rFonts w:hint="eastAsia" w:ascii="宋体" w:hAnsi="宋体" w:eastAsia="宋体" w:cs="宋体"/>
                <w:b w:val="0"/>
                <w:bCs w:val="0"/>
                <w:color w:val="auto"/>
                <w:sz w:val="24"/>
                <w:szCs w:val="32"/>
                <w:lang w:val="en-US" w:eastAsia="zh-CN"/>
              </w:rPr>
            </w:pPr>
            <w:r>
              <w:rPr>
                <w:rFonts w:hint="eastAsia" w:ascii="宋体" w:hAnsi="宋体" w:eastAsia="宋体" w:cs="宋体"/>
                <w:b w:val="0"/>
                <w:bCs w:val="0"/>
                <w:color w:val="auto"/>
                <w:sz w:val="24"/>
                <w:szCs w:val="32"/>
                <w:lang w:val="en-US" w:eastAsia="zh-CN"/>
              </w:rPr>
              <w:t>一场别开生面的民法典普法直播</w:t>
            </w:r>
          </w:p>
          <w:p w14:paraId="58E78703">
            <w:pPr>
              <w:widowControl/>
              <w:jc w:val="both"/>
              <w:rPr>
                <w:rFonts w:hint="eastAsia" w:ascii="宋体" w:hAnsi="宋体" w:eastAsia="宋体" w:cs="宋体"/>
                <w:b w:val="0"/>
                <w:bCs w:val="0"/>
                <w:color w:val="auto"/>
                <w:sz w:val="24"/>
                <w:szCs w:val="32"/>
                <w:lang w:val="en-US" w:eastAsia="zh-CN"/>
              </w:rPr>
            </w:pPr>
            <w:r>
              <w:rPr>
                <w:rFonts w:hint="eastAsia" w:ascii="宋体" w:hAnsi="宋体" w:eastAsia="宋体" w:cs="宋体"/>
                <w:b w:val="0"/>
                <w:bCs w:val="0"/>
                <w:color w:val="auto"/>
                <w:sz w:val="24"/>
                <w:szCs w:val="32"/>
                <w:lang w:val="en-US" w:eastAsia="zh-CN"/>
              </w:rPr>
              <w:t>在“埔法直播间”官方平台火热开播</w:t>
            </w:r>
          </w:p>
          <w:p w14:paraId="14AF5B8D">
            <w:pPr>
              <w:widowControl/>
              <w:ind w:firstLine="0" w:firstLineChars="0"/>
              <w:jc w:val="both"/>
              <w:rPr>
                <w:rFonts w:hint="eastAsia" w:ascii="宋体" w:hAnsi="宋体" w:eastAsia="宋体" w:cs="宋体"/>
                <w:i w:val="0"/>
                <w:iCs w:val="0"/>
                <w:caps w:val="0"/>
                <w:color w:val="auto"/>
                <w:spacing w:val="0"/>
                <w:sz w:val="24"/>
                <w:szCs w:val="32"/>
                <w:shd w:val="clear"/>
                <w:lang w:val="en-US" w:eastAsia="zh-CN"/>
              </w:rPr>
            </w:pPr>
          </w:p>
          <w:p w14:paraId="520D87C5">
            <w:pPr>
              <w:widowControl/>
              <w:ind w:firstLine="0" w:firstLineChars="0"/>
              <w:jc w:val="both"/>
              <w:rPr>
                <w:rFonts w:hint="eastAsia" w:ascii="宋体" w:hAnsi="宋体" w:eastAsia="宋体" w:cs="宋体"/>
                <w:i w:val="0"/>
                <w:iCs w:val="0"/>
                <w:caps w:val="0"/>
                <w:color w:val="auto"/>
                <w:spacing w:val="0"/>
                <w:sz w:val="24"/>
                <w:szCs w:val="32"/>
                <w:shd w:val="clear"/>
                <w:lang w:val="en-US" w:eastAsia="zh-CN"/>
              </w:rPr>
            </w:pPr>
            <w:r>
              <w:rPr>
                <w:rFonts w:hint="eastAsia" w:ascii="宋体" w:hAnsi="宋体" w:eastAsia="宋体" w:cs="宋体"/>
                <w:i w:val="0"/>
                <w:iCs w:val="0"/>
                <w:caps w:val="0"/>
                <w:color w:val="auto"/>
                <w:spacing w:val="0"/>
                <w:sz w:val="24"/>
                <w:szCs w:val="32"/>
                <w:shd w:val="clear"/>
                <w:lang w:val="en-US" w:eastAsia="zh-CN"/>
              </w:rPr>
              <w:t>普法新姿势：</w:t>
            </w:r>
            <w:r>
              <w:rPr>
                <w:rFonts w:hint="eastAsia" w:ascii="宋体" w:hAnsi="宋体" w:eastAsia="宋体" w:cs="宋体"/>
                <w:i w:val="0"/>
                <w:iCs w:val="0"/>
                <w:caps w:val="0"/>
                <w:color w:val="auto"/>
                <w:spacing w:val="0"/>
                <w:sz w:val="24"/>
                <w:szCs w:val="32"/>
                <w:highlight w:val="none"/>
                <w:shd w:val="clear"/>
                <w:lang w:val="en-US" w:eastAsia="zh-CN"/>
              </w:rPr>
              <w:t>法律+直播</w:t>
            </w:r>
            <w:r>
              <w:rPr>
                <w:rFonts w:hint="eastAsia" w:ascii="宋体" w:hAnsi="宋体" w:eastAsia="宋体" w:cs="宋体"/>
                <w:i w:val="0"/>
                <w:iCs w:val="0"/>
                <w:caps w:val="0"/>
                <w:color w:val="auto"/>
                <w:spacing w:val="0"/>
                <w:sz w:val="24"/>
                <w:szCs w:val="32"/>
                <w:shd w:val="clear"/>
                <w:lang w:val="en-US" w:eastAsia="zh-CN"/>
              </w:rPr>
              <w:t>=全民看得懂的避坑指南</w:t>
            </w:r>
          </w:p>
          <w:p w14:paraId="77595D72">
            <w:pPr>
              <w:widowControl/>
              <w:ind w:firstLine="0" w:firstLineChars="0"/>
              <w:jc w:val="both"/>
              <w:rPr>
                <w:rFonts w:hint="eastAsia" w:ascii="宋体" w:hAnsi="宋体" w:eastAsia="宋体" w:cs="宋体"/>
                <w:i w:val="0"/>
                <w:iCs w:val="0"/>
                <w:caps w:val="0"/>
                <w:color w:val="auto"/>
                <w:spacing w:val="0"/>
                <w:sz w:val="24"/>
                <w:szCs w:val="32"/>
                <w:shd w:val="clear"/>
                <w:lang w:val="en-US" w:eastAsia="zh-CN"/>
              </w:rPr>
            </w:pPr>
          </w:p>
          <w:p w14:paraId="7B1A51E5">
            <w:pPr>
              <w:widowControl/>
              <w:ind w:firstLine="0" w:firstLineChars="0"/>
              <w:jc w:val="both"/>
              <w:rPr>
                <w:rFonts w:hint="default" w:ascii="宋体" w:hAnsi="宋体" w:eastAsia="宋体" w:cs="宋体"/>
                <w:i w:val="0"/>
                <w:iCs w:val="0"/>
                <w:caps w:val="0"/>
                <w:color w:val="auto"/>
                <w:spacing w:val="0"/>
                <w:sz w:val="24"/>
                <w:szCs w:val="32"/>
                <w:shd w:val="clear"/>
                <w:lang w:val="en-US" w:eastAsia="zh-CN"/>
              </w:rPr>
            </w:pPr>
            <w:r>
              <w:rPr>
                <w:rFonts w:hint="eastAsia" w:ascii="宋体" w:hAnsi="宋体" w:eastAsia="宋体" w:cs="宋体"/>
                <w:i w:val="0"/>
                <w:iCs w:val="0"/>
                <w:caps w:val="0"/>
                <w:color w:val="auto"/>
                <w:spacing w:val="0"/>
                <w:sz w:val="24"/>
                <w:szCs w:val="32"/>
                <w:shd w:val="clear"/>
                <w:lang w:val="en-US" w:eastAsia="zh-CN"/>
              </w:rPr>
              <w:t> </w:t>
            </w:r>
          </w:p>
          <w:p w14:paraId="2B85A0C9">
            <w:pPr>
              <w:widowControl/>
              <w:ind w:firstLine="0" w:firstLineChars="0"/>
              <w:jc w:val="both"/>
              <w:rPr>
                <w:rFonts w:hint="eastAsia" w:ascii="宋体" w:hAnsi="宋体" w:eastAsia="宋体" w:cs="宋体"/>
                <w:i w:val="0"/>
                <w:iCs w:val="0"/>
                <w:caps w:val="0"/>
                <w:color w:val="auto"/>
                <w:spacing w:val="0"/>
                <w:sz w:val="24"/>
                <w:szCs w:val="32"/>
                <w:shd w:val="clear"/>
                <w:lang w:val="en-US" w:eastAsia="zh-CN"/>
              </w:rPr>
            </w:pPr>
            <w:r>
              <w:rPr>
                <w:rFonts w:hint="eastAsia" w:ascii="宋体" w:hAnsi="宋体" w:eastAsia="宋体" w:cs="宋体"/>
                <w:i w:val="0"/>
                <w:iCs w:val="0"/>
                <w:caps w:val="0"/>
                <w:color w:val="auto"/>
                <w:spacing w:val="0"/>
                <w:sz w:val="24"/>
                <w:szCs w:val="32"/>
                <w:shd w:val="clear"/>
                <w:lang w:val="en-US" w:eastAsia="zh-CN"/>
              </w:rPr>
              <w:t>这场直播，是广州市黄埔区司法局的“整活”尝试！</w:t>
            </w:r>
          </w:p>
          <w:p w14:paraId="1DDEFE00">
            <w:pPr>
              <w:widowControl/>
              <w:ind w:firstLine="0" w:firstLineChars="0"/>
              <w:jc w:val="both"/>
              <w:rPr>
                <w:rFonts w:hint="eastAsia" w:ascii="宋体" w:hAnsi="宋体" w:eastAsia="宋体" w:cs="宋体"/>
                <w:i w:val="0"/>
                <w:iCs w:val="0"/>
                <w:caps w:val="0"/>
                <w:color w:val="auto"/>
                <w:spacing w:val="0"/>
                <w:sz w:val="24"/>
                <w:szCs w:val="32"/>
                <w:shd w:val="clear"/>
                <w:lang w:val="en-US" w:eastAsia="zh-CN"/>
              </w:rPr>
            </w:pPr>
          </w:p>
          <w:p w14:paraId="27840F5A">
            <w:pPr>
              <w:jc w:val="left"/>
              <w:rPr>
                <w:rFonts w:hint="default" w:ascii="Arial" w:hAnsi="Arial" w:eastAsia="宋体" w:cs="Arial"/>
                <w:i w:val="0"/>
                <w:iCs w:val="0"/>
                <w:caps w:val="0"/>
                <w:color w:val="auto"/>
                <w:spacing w:val="0"/>
                <w:sz w:val="21"/>
                <w:szCs w:val="21"/>
                <w:shd w:val="clear" w:fill="F8F8F8"/>
                <w:lang w:val="en-US" w:eastAsia="zh-CN"/>
              </w:rPr>
            </w:pPr>
            <w:r>
              <w:rPr>
                <w:rFonts w:hint="eastAsia" w:ascii="宋体" w:hAnsi="宋体" w:eastAsia="宋体" w:cs="宋体"/>
                <w:i w:val="0"/>
                <w:iCs w:val="0"/>
                <w:caps w:val="0"/>
                <w:color w:val="auto"/>
                <w:spacing w:val="0"/>
                <w:sz w:val="24"/>
                <w:szCs w:val="32"/>
                <w:shd w:val="clear"/>
                <w:lang w:val="en-US" w:eastAsia="zh-CN"/>
              </w:rPr>
              <w:t>律师比心：下期聊职场性骚扰取证秘籍！点赞关注不迷路！</w:t>
            </w:r>
          </w:p>
        </w:tc>
        <w:tc>
          <w:tcPr>
            <w:tcW w:w="2256" w:type="dxa"/>
            <w:vAlign w:val="center"/>
          </w:tcPr>
          <w:p w14:paraId="6AC44903">
            <w:pPr>
              <w:widowControl/>
              <w:ind w:firstLine="0" w:firstLineChars="0"/>
              <w:jc w:val="both"/>
              <w:rPr>
                <w:rFonts w:hint="eastAsia" w:ascii="宋体" w:hAnsi="宋体" w:eastAsia="宋体" w:cs="宋体"/>
                <w:i w:val="0"/>
                <w:iCs w:val="0"/>
                <w:caps w:val="0"/>
                <w:color w:val="auto"/>
                <w:spacing w:val="0"/>
                <w:sz w:val="24"/>
                <w:szCs w:val="32"/>
                <w:shd w:val="clear"/>
                <w:lang w:val="en-US" w:eastAsia="zh-CN"/>
              </w:rPr>
            </w:pPr>
            <w:r>
              <w:rPr>
                <w:rFonts w:hint="eastAsia" w:ascii="宋体" w:hAnsi="宋体" w:eastAsia="宋体" w:cs="宋体"/>
                <w:i w:val="0"/>
                <w:iCs w:val="0"/>
                <w:caps w:val="0"/>
                <w:color w:val="auto"/>
                <w:spacing w:val="0"/>
                <w:sz w:val="24"/>
                <w:szCs w:val="32"/>
                <w:shd w:val="clear"/>
                <w:lang w:val="en-US" w:eastAsia="zh-CN"/>
              </w:rPr>
              <w:t>“埔法直播间”弹幕特写画面：</w:t>
            </w:r>
          </w:p>
          <w:p w14:paraId="66C49695">
            <w:pPr>
              <w:widowControl/>
              <w:ind w:firstLine="0" w:firstLineChars="0"/>
              <w:jc w:val="both"/>
              <w:rPr>
                <w:rFonts w:hint="default" w:ascii="宋体" w:hAnsi="宋体" w:eastAsia="宋体" w:cs="宋体"/>
                <w:i w:val="0"/>
                <w:iCs w:val="0"/>
                <w:caps w:val="0"/>
                <w:color w:val="auto"/>
                <w:spacing w:val="0"/>
                <w:sz w:val="24"/>
                <w:szCs w:val="32"/>
                <w:shd w:val="clear"/>
                <w:lang w:val="en-US" w:eastAsia="zh-CN"/>
              </w:rPr>
            </w:pPr>
            <w:r>
              <w:rPr>
                <w:rFonts w:hint="eastAsia" w:ascii="宋体" w:hAnsi="宋体" w:eastAsia="宋体" w:cs="宋体"/>
                <w:i w:val="0"/>
                <w:iCs w:val="0"/>
                <w:caps w:val="0"/>
                <w:color w:val="auto"/>
                <w:spacing w:val="0"/>
                <w:sz w:val="24"/>
                <w:szCs w:val="32"/>
                <w:shd w:val="clear"/>
                <w:lang w:val="en-US" w:eastAsia="zh-CN"/>
              </w:rPr>
              <w:t>网友："遛狗不拴绳真会罚？"</w:t>
            </w:r>
          </w:p>
          <w:p w14:paraId="65D1AC71">
            <w:pPr>
              <w:widowControl/>
              <w:jc w:val="both"/>
              <w:rPr>
                <w:rFonts w:hint="eastAsia" w:ascii="宋体" w:hAnsi="宋体" w:eastAsia="宋体" w:cs="宋体"/>
                <w:b w:val="0"/>
                <w:bCs w:val="0"/>
                <w:color w:val="auto"/>
                <w:sz w:val="24"/>
                <w:szCs w:val="24"/>
                <w:lang w:val="en-US" w:eastAsia="zh-CN"/>
              </w:rPr>
            </w:pPr>
          </w:p>
          <w:p w14:paraId="3FCA7E34">
            <w:pPr>
              <w:jc w:val="left"/>
              <w:rPr>
                <w:rFonts w:hint="eastAsia" w:ascii="仿宋" w:hAnsi="仿宋" w:eastAsia="仿宋" w:cs="仿宋"/>
                <w:color w:val="auto"/>
                <w:sz w:val="24"/>
                <w:szCs w:val="24"/>
                <w:vertAlign w:val="baseline"/>
                <w:lang w:val="en-US" w:eastAsia="zh-CN"/>
              </w:rPr>
            </w:pPr>
            <w:r>
              <w:rPr>
                <w:rFonts w:hint="eastAsia" w:ascii="仿宋" w:hAnsi="仿宋" w:eastAsia="仿宋" w:cs="仿宋"/>
                <w:color w:val="auto"/>
                <w:sz w:val="24"/>
                <w:szCs w:val="24"/>
                <w:vertAlign w:val="baseline"/>
                <w:lang w:val="en-US" w:eastAsia="zh-CN"/>
              </w:rPr>
              <w:t>画</w:t>
            </w:r>
          </w:p>
          <w:p w14:paraId="2BE01090">
            <w:pPr>
              <w:jc w:val="left"/>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t>律师：去年</w:t>
            </w:r>
            <w:r>
              <w:rPr>
                <w:rFonts w:hint="eastAsia" w:ascii="仿宋" w:hAnsi="仿宋" w:eastAsia="仿宋" w:cs="仿宋"/>
                <w:color w:val="auto"/>
                <w:sz w:val="24"/>
                <w:szCs w:val="24"/>
                <w:vertAlign w:val="baseline"/>
                <w:lang w:val="en-US" w:eastAsia="zh-CN"/>
              </w:rPr>
              <w:t>就</w:t>
            </w:r>
            <w:r>
              <w:rPr>
                <w:rFonts w:hint="default" w:ascii="仿宋" w:hAnsi="仿宋" w:eastAsia="仿宋" w:cs="仿宋"/>
                <w:color w:val="auto"/>
                <w:sz w:val="24"/>
                <w:szCs w:val="24"/>
                <w:vertAlign w:val="baseline"/>
                <w:lang w:val="en-US" w:eastAsia="zh-CN"/>
              </w:rPr>
              <w:t>有人被罚</w:t>
            </w:r>
            <w:r>
              <w:rPr>
                <w:rFonts w:hint="eastAsia" w:ascii="仿宋" w:hAnsi="仿宋" w:eastAsia="仿宋" w:cs="仿宋"/>
                <w:color w:val="auto"/>
                <w:sz w:val="24"/>
                <w:szCs w:val="24"/>
                <w:vertAlign w:val="baseline"/>
                <w:lang w:val="en-US" w:eastAsia="zh-CN"/>
              </w:rPr>
              <w:t>了</w:t>
            </w:r>
            <w:r>
              <w:rPr>
                <w:rFonts w:hint="default" w:ascii="仿宋" w:hAnsi="仿宋" w:eastAsia="仿宋" w:cs="仿宋"/>
                <w:color w:val="auto"/>
                <w:sz w:val="24"/>
                <w:szCs w:val="24"/>
                <w:vertAlign w:val="baseline"/>
                <w:lang w:val="en-US" w:eastAsia="zh-CN"/>
              </w:rPr>
              <w:t>2000块！"</w:t>
            </w:r>
          </w:p>
          <w:p w14:paraId="644AA628">
            <w:pPr>
              <w:jc w:val="left"/>
              <w:rPr>
                <w:rFonts w:hint="default" w:ascii="仿宋" w:hAnsi="仿宋" w:eastAsia="仿宋" w:cs="仿宋"/>
                <w:color w:val="auto"/>
                <w:sz w:val="24"/>
                <w:szCs w:val="24"/>
                <w:vertAlign w:val="baseline"/>
                <w:lang w:val="en-US" w:eastAsia="zh-CN"/>
              </w:rPr>
            </w:pPr>
          </w:p>
          <w:p w14:paraId="140E4C6B">
            <w:pPr>
              <w:jc w:val="left"/>
              <w:rPr>
                <w:rFonts w:hint="default" w:ascii="仿宋" w:hAnsi="仿宋" w:eastAsia="仿宋" w:cs="仿宋"/>
                <w:color w:val="auto"/>
                <w:sz w:val="24"/>
                <w:szCs w:val="24"/>
                <w:vertAlign w:val="baseline"/>
                <w:lang w:val="en-US" w:eastAsia="zh-CN"/>
              </w:rPr>
            </w:pPr>
            <w:r>
              <w:rPr>
                <w:rFonts w:hint="default" w:ascii="仿宋" w:hAnsi="仿宋" w:eastAsia="仿宋" w:cs="仿宋"/>
                <w:color w:val="auto"/>
                <w:sz w:val="24"/>
                <w:szCs w:val="24"/>
                <w:vertAlign w:val="baseline"/>
                <w:lang w:val="en-US" w:eastAsia="zh-CN"/>
              </w:rPr>
              <w:t>画面：狗狗动画叼着"罚单"逃跑</w:t>
            </w:r>
          </w:p>
          <w:p w14:paraId="124436EF">
            <w:pPr>
              <w:jc w:val="left"/>
              <w:rPr>
                <w:rFonts w:hint="eastAsia" w:ascii="宋体" w:hAnsi="宋体" w:eastAsia="宋体" w:cs="宋体"/>
                <w:i w:val="0"/>
                <w:iCs w:val="0"/>
                <w:caps w:val="0"/>
                <w:color w:val="auto"/>
                <w:spacing w:val="0"/>
                <w:sz w:val="24"/>
                <w:szCs w:val="32"/>
                <w:shd w:val="clear"/>
                <w:lang w:val="en-US" w:eastAsia="zh-CN"/>
              </w:rPr>
            </w:pPr>
          </w:p>
          <w:p w14:paraId="69EF13E3">
            <w:pPr>
              <w:jc w:val="left"/>
              <w:rPr>
                <w:rFonts w:hint="eastAsia" w:ascii="宋体" w:hAnsi="宋体" w:eastAsia="宋体" w:cs="宋体"/>
                <w:i w:val="0"/>
                <w:iCs w:val="0"/>
                <w:caps w:val="0"/>
                <w:color w:val="auto"/>
                <w:spacing w:val="0"/>
                <w:sz w:val="24"/>
                <w:szCs w:val="32"/>
                <w:shd w:val="clear"/>
                <w:lang w:val="en-US" w:eastAsia="zh-CN"/>
              </w:rPr>
            </w:pPr>
            <w:r>
              <w:rPr>
                <w:rFonts w:hint="eastAsia" w:ascii="宋体" w:hAnsi="宋体" w:eastAsia="宋体" w:cs="宋体"/>
                <w:i w:val="0"/>
                <w:iCs w:val="0"/>
                <w:caps w:val="0"/>
                <w:color w:val="auto"/>
                <w:spacing w:val="0"/>
                <w:sz w:val="24"/>
                <w:szCs w:val="32"/>
                <w:shd w:val="clear"/>
                <w:lang w:val="en-US" w:eastAsia="zh-CN"/>
              </w:rPr>
              <w:t>画面：直播间数据弹跳--咨询100+条，点赞破2万</w:t>
            </w:r>
          </w:p>
          <w:p w14:paraId="0C616F48">
            <w:pPr>
              <w:jc w:val="left"/>
              <w:rPr>
                <w:rFonts w:hint="eastAsia" w:ascii="宋体" w:hAnsi="宋体" w:eastAsia="宋体" w:cs="宋体"/>
                <w:i w:val="0"/>
                <w:iCs w:val="0"/>
                <w:caps w:val="0"/>
                <w:color w:val="auto"/>
                <w:spacing w:val="0"/>
                <w:sz w:val="24"/>
                <w:szCs w:val="32"/>
                <w:shd w:val="clear"/>
                <w:lang w:val="en-US" w:eastAsia="zh-CN"/>
              </w:rPr>
            </w:pPr>
          </w:p>
          <w:p w14:paraId="165A119C">
            <w:pPr>
              <w:jc w:val="left"/>
              <w:rPr>
                <w:rFonts w:hint="default" w:ascii="宋体" w:hAnsi="宋体" w:eastAsia="宋体" w:cs="宋体"/>
                <w:i w:val="0"/>
                <w:iCs w:val="0"/>
                <w:caps w:val="0"/>
                <w:color w:val="auto"/>
                <w:spacing w:val="0"/>
                <w:sz w:val="24"/>
                <w:szCs w:val="32"/>
                <w:shd w:val="clear"/>
                <w:lang w:val="en-US" w:eastAsia="zh-CN"/>
              </w:rPr>
            </w:pPr>
            <w:r>
              <w:rPr>
                <w:rFonts w:hint="eastAsia" w:ascii="宋体" w:hAnsi="宋体" w:eastAsia="宋体" w:cs="宋体"/>
                <w:i w:val="0"/>
                <w:iCs w:val="0"/>
                <w:caps w:val="0"/>
                <w:color w:val="auto"/>
                <w:spacing w:val="0"/>
                <w:sz w:val="24"/>
                <w:szCs w:val="32"/>
                <w:shd w:val="clear"/>
                <w:lang w:val="en-US" w:eastAsia="zh-CN"/>
              </w:rPr>
              <w:t>司法局工作人员调试直播设备画面</w:t>
            </w:r>
          </w:p>
        </w:tc>
      </w:tr>
      <w:tr w14:paraId="2AFEE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trPr>
        <w:tc>
          <w:tcPr>
            <w:tcW w:w="2648" w:type="dxa"/>
            <w:vMerge w:val="continue"/>
            <w:vAlign w:val="center"/>
          </w:tcPr>
          <w:p w14:paraId="5D9A7570">
            <w:pPr>
              <w:jc w:val="center"/>
              <w:rPr>
                <w:rFonts w:hint="eastAsia" w:ascii="仿宋" w:hAnsi="仿宋" w:eastAsia="仿宋" w:cs="仿宋"/>
                <w:color w:val="auto"/>
                <w:sz w:val="32"/>
                <w:szCs w:val="32"/>
                <w:vertAlign w:val="baseline"/>
              </w:rPr>
            </w:pPr>
          </w:p>
        </w:tc>
        <w:tc>
          <w:tcPr>
            <w:tcW w:w="1546" w:type="dxa"/>
            <w:vMerge w:val="continue"/>
            <w:vAlign w:val="center"/>
          </w:tcPr>
          <w:p w14:paraId="257D60BD">
            <w:pPr>
              <w:jc w:val="center"/>
              <w:rPr>
                <w:rFonts w:hint="eastAsia" w:ascii="仿宋" w:hAnsi="仿宋" w:eastAsia="仿宋" w:cs="仿宋"/>
                <w:color w:val="auto"/>
                <w:sz w:val="32"/>
                <w:szCs w:val="32"/>
                <w:vertAlign w:val="baseline"/>
              </w:rPr>
            </w:pPr>
          </w:p>
        </w:tc>
        <w:tc>
          <w:tcPr>
            <w:tcW w:w="4757" w:type="dxa"/>
            <w:vAlign w:val="center"/>
          </w:tcPr>
          <w:p w14:paraId="7CA1454D">
            <w:pPr>
              <w:widowControl/>
              <w:ind w:firstLine="0" w:firstLineChars="0"/>
              <w:jc w:val="both"/>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第2幕：</w:t>
            </w:r>
          </w:p>
          <w:p w14:paraId="504A2790">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法治，是文明进步的基石，是社会治理的保障。2021年1月1日，《中华人民共和国民法典》正式实施，中国法治建设迈入新的历史阶段。</w:t>
            </w:r>
          </w:p>
          <w:p w14:paraId="16152AC0">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这部“社会生活百科全书”的问世，不仅重塑了公民的权利边界，更为全民普法工作注入崭新活力。</w:t>
            </w:r>
          </w:p>
        </w:tc>
        <w:tc>
          <w:tcPr>
            <w:tcW w:w="2912" w:type="dxa"/>
            <w:vAlign w:val="center"/>
          </w:tcPr>
          <w:p w14:paraId="4A9F8709">
            <w:pPr>
              <w:jc w:val="both"/>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color w:val="auto"/>
                <w:sz w:val="24"/>
                <w:szCs w:val="24"/>
                <w:highlight w:val="none"/>
                <w:lang w:val="en-US" w:eastAsia="zh-CN"/>
              </w:rPr>
              <w:t>《中华人民共和国民法典》自2021年1月1日起实施</w:t>
            </w:r>
          </w:p>
          <w:p w14:paraId="3A8DB5E9">
            <w:pPr>
              <w:jc w:val="both"/>
              <w:rPr>
                <w:rFonts w:hint="default" w:ascii="宋体" w:hAnsi="宋体" w:eastAsia="宋体" w:cs="宋体"/>
                <w:color w:val="auto"/>
                <w:sz w:val="24"/>
                <w:szCs w:val="24"/>
                <w:lang w:val="en-US" w:eastAsia="zh-CN"/>
              </w:rPr>
            </w:pPr>
          </w:p>
          <w:p w14:paraId="36C22EA2">
            <w:pPr>
              <w:jc w:val="both"/>
              <w:rPr>
                <w:rFonts w:hint="eastAsia" w:ascii="宋体" w:hAnsi="宋体" w:eastAsia="宋体" w:cs="宋体"/>
                <w:color w:val="auto"/>
                <w:sz w:val="24"/>
                <w:szCs w:val="24"/>
                <w:lang w:eastAsia="zh-CN"/>
              </w:rPr>
            </w:pPr>
            <w:r>
              <w:rPr>
                <w:rFonts w:ascii="宋体" w:hAnsi="宋体" w:eastAsia="宋体" w:cs="宋体"/>
                <w:color w:val="auto"/>
                <w:sz w:val="24"/>
                <w:szCs w:val="24"/>
              </w:rPr>
              <w:t>美好生活·民法典相伴</w:t>
            </w:r>
          </w:p>
          <w:p w14:paraId="05AEC151">
            <w:pPr>
              <w:jc w:val="both"/>
              <w:rPr>
                <w:rFonts w:hint="eastAsia" w:ascii="宋体" w:hAnsi="宋体" w:eastAsia="宋体" w:cs="宋体"/>
                <w:color w:val="auto"/>
                <w:sz w:val="24"/>
                <w:szCs w:val="24"/>
                <w:lang w:eastAsia="zh-CN"/>
              </w:rPr>
            </w:pPr>
          </w:p>
          <w:p w14:paraId="6A78BC0E">
            <w:pPr>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《中华人民共和国民法典》是新中国成立以来第一部以“法典”命名的法律，是新时代我国社会主义法治建设的重大成果。</w:t>
            </w:r>
          </w:p>
          <w:p w14:paraId="59F85775">
            <w:pPr>
              <w:jc w:val="both"/>
              <w:rPr>
                <w:rFonts w:hint="eastAsia" w:ascii="宋体" w:hAnsi="宋体" w:eastAsia="宋体" w:cs="宋体"/>
                <w:color w:val="auto"/>
                <w:sz w:val="24"/>
                <w:szCs w:val="24"/>
                <w:highlight w:val="none"/>
                <w:lang w:val="en-US" w:eastAsia="zh-CN"/>
              </w:rPr>
            </w:pPr>
          </w:p>
          <w:p w14:paraId="5885AFEB">
            <w:pPr>
              <w:jc w:val="both"/>
              <w:rPr>
                <w:rFonts w:hint="eastAsia" w:ascii="宋体" w:hAnsi="宋体" w:eastAsia="宋体" w:cs="宋体"/>
                <w:color w:val="auto"/>
                <w:sz w:val="24"/>
                <w:szCs w:val="24"/>
                <w:highlight w:val="none"/>
                <w:lang w:val="en-US" w:eastAsia="zh-CN"/>
              </w:rPr>
            </w:pPr>
          </w:p>
          <w:p w14:paraId="06348A7E">
            <w:pPr>
              <w:jc w:val="both"/>
              <w:rPr>
                <w:rFonts w:hint="eastAsia" w:ascii="宋体" w:hAnsi="宋体" w:eastAsia="宋体" w:cs="宋体"/>
                <w:color w:val="auto"/>
                <w:sz w:val="24"/>
                <w:szCs w:val="24"/>
                <w:highlight w:val="none"/>
                <w:lang w:val="en-US" w:eastAsia="zh-CN"/>
              </w:rPr>
            </w:pPr>
          </w:p>
          <w:p w14:paraId="60DD4C29">
            <w:pPr>
              <w:jc w:val="both"/>
              <w:rPr>
                <w:rFonts w:hint="eastAsia" w:ascii="宋体" w:hAnsi="宋体" w:eastAsia="宋体" w:cs="宋体"/>
                <w:i w:val="0"/>
                <w:iCs w:val="0"/>
                <w:caps w:val="0"/>
                <w:color w:val="auto"/>
                <w:spacing w:val="0"/>
                <w:sz w:val="24"/>
                <w:szCs w:val="24"/>
                <w:shd w:val="clear" w:color="auto" w:fill="auto"/>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“八五”普法</w:t>
            </w:r>
          </w:p>
          <w:p w14:paraId="43743B9B">
            <w:pPr>
              <w:jc w:val="both"/>
              <w:rPr>
                <w:rFonts w:hint="default" w:ascii="宋体" w:hAnsi="宋体" w:eastAsia="宋体" w:cs="宋体"/>
                <w:color w:val="auto"/>
                <w:sz w:val="24"/>
                <w:szCs w:val="24"/>
                <w:lang w:val="en-US" w:eastAsia="zh-CN"/>
              </w:rPr>
            </w:pPr>
            <w:r>
              <w:rPr>
                <w:rFonts w:hint="eastAsia" w:ascii="宋体" w:hAnsi="宋体" w:eastAsia="宋体" w:cs="宋体"/>
                <w:i w:val="0"/>
                <w:iCs w:val="0"/>
                <w:caps w:val="0"/>
                <w:color w:val="auto"/>
                <w:spacing w:val="0"/>
                <w:sz w:val="24"/>
                <w:szCs w:val="24"/>
                <w:shd w:val="clear" w:color="auto" w:fill="auto"/>
                <w:lang w:val="en-US" w:eastAsia="zh-CN"/>
              </w:rPr>
              <w:t>（2021年-2025年）</w:t>
            </w:r>
          </w:p>
        </w:tc>
        <w:tc>
          <w:tcPr>
            <w:tcW w:w="2256" w:type="dxa"/>
            <w:vAlign w:val="center"/>
          </w:tcPr>
          <w:p w14:paraId="20812661">
            <w:pPr>
              <w:jc w:val="both"/>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民法典宣传形式：</w:t>
            </w:r>
          </w:p>
          <w:p w14:paraId="17F2E99F">
            <w:pPr>
              <w:jc w:val="both"/>
              <w:rPr>
                <w:rFonts w:hint="default" w:ascii="宋体" w:hAnsi="宋体" w:eastAsia="宋体" w:cs="宋体"/>
                <w:i w:val="0"/>
                <w:iCs w:val="0"/>
                <w:caps w:val="0"/>
                <w:color w:val="auto"/>
                <w:spacing w:val="0"/>
                <w:sz w:val="24"/>
                <w:szCs w:val="24"/>
                <w:shd w:val="clear" w:fill="FFFFFF"/>
                <w:lang w:val="en-US" w:eastAsia="zh-CN"/>
              </w:rPr>
            </w:pPr>
            <w:r>
              <w:rPr>
                <w:rFonts w:hint="default" w:ascii="宋体" w:hAnsi="宋体" w:eastAsia="宋体" w:cs="宋体"/>
                <w:i w:val="0"/>
                <w:iCs w:val="0"/>
                <w:caps w:val="0"/>
                <w:color w:val="auto"/>
                <w:spacing w:val="0"/>
                <w:sz w:val="24"/>
                <w:szCs w:val="24"/>
                <w:shd w:val="clear" w:fill="FFFFFF"/>
                <w:lang w:val="en-US" w:eastAsia="zh-CN"/>
              </w:rPr>
              <w:t>悬挂民法典宣传标语（挂图）</w:t>
            </w:r>
            <w:r>
              <w:rPr>
                <w:rFonts w:hint="eastAsia" w:ascii="宋体" w:hAnsi="宋体" w:eastAsia="宋体" w:cs="宋体"/>
                <w:i w:val="0"/>
                <w:iCs w:val="0"/>
                <w:caps w:val="0"/>
                <w:color w:val="auto"/>
                <w:spacing w:val="0"/>
                <w:sz w:val="24"/>
                <w:szCs w:val="24"/>
                <w:shd w:val="clear" w:fill="FFFFFF"/>
                <w:lang w:val="en-US" w:eastAsia="zh-CN"/>
              </w:rPr>
              <w:t>；</w:t>
            </w:r>
          </w:p>
          <w:p w14:paraId="47B30749">
            <w:pPr>
              <w:jc w:val="both"/>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湖南湘江两岸等地标性建筑楼宇外墙、屏幕、灯箱等展播民法典公益广告和宣传标语；</w:t>
            </w:r>
          </w:p>
          <w:p w14:paraId="67CADA4E">
            <w:pPr>
              <w:jc w:val="both"/>
              <w:rPr>
                <w:rFonts w:hint="default" w:ascii="宋体" w:hAnsi="宋体" w:eastAsia="宋体" w:cs="宋体"/>
                <w:i w:val="0"/>
                <w:iCs w:val="0"/>
                <w:caps w:val="0"/>
                <w:color w:val="auto"/>
                <w:spacing w:val="0"/>
                <w:sz w:val="24"/>
                <w:szCs w:val="24"/>
                <w:shd w:val="clear" w:fill="FFFFFF"/>
                <w:lang w:val="en-US" w:eastAsia="zh-CN"/>
              </w:rPr>
            </w:pPr>
            <w:r>
              <w:rPr>
                <w:rFonts w:hint="default" w:ascii="宋体" w:hAnsi="宋体" w:eastAsia="宋体" w:cs="宋体"/>
                <w:i w:val="0"/>
                <w:iCs w:val="0"/>
                <w:caps w:val="0"/>
                <w:color w:val="auto"/>
                <w:spacing w:val="0"/>
                <w:sz w:val="24"/>
                <w:szCs w:val="24"/>
                <w:shd w:val="clear" w:fill="FFFFFF"/>
                <w:lang w:val="en-US" w:eastAsia="zh-CN"/>
              </w:rPr>
              <w:t>贵州开通“黔微普法”</w:t>
            </w:r>
            <w:r>
              <w:rPr>
                <w:rFonts w:hint="eastAsia" w:ascii="宋体" w:hAnsi="宋体" w:eastAsia="宋体" w:cs="宋体"/>
                <w:i w:val="0"/>
                <w:iCs w:val="0"/>
                <w:caps w:val="0"/>
                <w:color w:val="auto"/>
                <w:spacing w:val="0"/>
                <w:sz w:val="24"/>
                <w:szCs w:val="24"/>
                <w:shd w:val="clear" w:fill="FFFFFF"/>
                <w:lang w:val="en-US" w:eastAsia="zh-CN"/>
              </w:rPr>
              <w:t>新媒体号，</w:t>
            </w:r>
            <w:r>
              <w:rPr>
                <w:rFonts w:hint="default" w:ascii="宋体" w:hAnsi="宋体" w:eastAsia="宋体" w:cs="宋体"/>
                <w:i w:val="0"/>
                <w:iCs w:val="0"/>
                <w:caps w:val="0"/>
                <w:color w:val="auto"/>
                <w:spacing w:val="0"/>
                <w:sz w:val="24"/>
                <w:szCs w:val="24"/>
                <w:shd w:val="clear" w:fill="FFFFFF"/>
                <w:lang w:val="en-US" w:eastAsia="zh-CN"/>
              </w:rPr>
              <w:t>以“情景剧+说唱”形式创作《民法典来了》系列</w:t>
            </w:r>
            <w:r>
              <w:rPr>
                <w:rFonts w:hint="eastAsia" w:ascii="宋体" w:hAnsi="宋体" w:eastAsia="宋体" w:cs="宋体"/>
                <w:i w:val="0"/>
                <w:iCs w:val="0"/>
                <w:caps w:val="0"/>
                <w:color w:val="auto"/>
                <w:spacing w:val="0"/>
                <w:sz w:val="24"/>
                <w:szCs w:val="24"/>
                <w:shd w:val="clear" w:fill="FFFFFF"/>
                <w:lang w:val="en-US" w:eastAsia="zh-CN"/>
              </w:rPr>
              <w:t>节目</w:t>
            </w:r>
          </w:p>
          <w:p w14:paraId="1E8386C6">
            <w:pPr>
              <w:jc w:val="both"/>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编辑部的《家里那典事》节目封面和获得中国新闻奖证书等元素</w:t>
            </w:r>
          </w:p>
        </w:tc>
      </w:tr>
      <w:tr w14:paraId="64A32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8" w:type="dxa"/>
            <w:vMerge w:val="continue"/>
            <w:vAlign w:val="center"/>
          </w:tcPr>
          <w:p w14:paraId="3DDDC848">
            <w:pPr>
              <w:jc w:val="center"/>
              <w:rPr>
                <w:rFonts w:hint="eastAsia" w:ascii="仿宋" w:hAnsi="仿宋" w:eastAsia="仿宋" w:cs="仿宋"/>
                <w:color w:val="auto"/>
                <w:sz w:val="32"/>
                <w:szCs w:val="32"/>
                <w:vertAlign w:val="baseline"/>
              </w:rPr>
            </w:pPr>
          </w:p>
        </w:tc>
        <w:tc>
          <w:tcPr>
            <w:tcW w:w="1546" w:type="dxa"/>
            <w:vMerge w:val="continue"/>
            <w:vAlign w:val="center"/>
          </w:tcPr>
          <w:p w14:paraId="14199158">
            <w:pPr>
              <w:jc w:val="center"/>
              <w:rPr>
                <w:rFonts w:hint="eastAsia" w:ascii="仿宋" w:hAnsi="仿宋" w:eastAsia="仿宋" w:cs="仿宋"/>
                <w:color w:val="auto"/>
                <w:sz w:val="32"/>
                <w:szCs w:val="32"/>
                <w:vertAlign w:val="baseline"/>
              </w:rPr>
            </w:pPr>
          </w:p>
        </w:tc>
        <w:tc>
          <w:tcPr>
            <w:tcW w:w="4757" w:type="dxa"/>
            <w:vAlign w:val="center"/>
          </w:tcPr>
          <w:p w14:paraId="0A97E690">
            <w:pPr>
              <w:jc w:val="both"/>
              <w:rPr>
                <w:rFonts w:hint="eastAsia" w:ascii="仿宋" w:hAnsi="仿宋" w:eastAsia="仿宋" w:cs="仿宋"/>
                <w:color w:val="auto"/>
                <w:sz w:val="28"/>
                <w:szCs w:val="28"/>
                <w:highlight w:val="none"/>
                <w:lang w:val="en-US" w:eastAsia="zh-CN"/>
              </w:rPr>
            </w:pPr>
            <w:r>
              <w:rPr>
                <w:rFonts w:hint="eastAsia" w:ascii="仿宋" w:hAnsi="仿宋" w:eastAsia="仿宋" w:cs="仿宋"/>
                <w:b/>
                <w:bCs/>
                <w:color w:val="auto"/>
                <w:sz w:val="32"/>
                <w:szCs w:val="32"/>
                <w:highlight w:val="none"/>
                <w:lang w:val="en-US" w:eastAsia="zh-CN"/>
              </w:rPr>
              <w:t>第3幕：</w:t>
            </w:r>
          </w:p>
          <w:p w14:paraId="10758C83">
            <w:pPr>
              <w:jc w:val="left"/>
              <w:rPr>
                <w:rFonts w:hint="default" w:ascii="仿宋" w:hAnsi="仿宋" w:eastAsia="仿宋" w:cs="仿宋"/>
                <w:color w:val="auto"/>
                <w:sz w:val="28"/>
                <w:szCs w:val="28"/>
                <w:highlight w:val="none"/>
                <w:lang w:val="en-US" w:eastAsia="zh-CN"/>
              </w:rPr>
            </w:pPr>
            <w:r>
              <w:rPr>
                <w:rFonts w:hint="default" w:ascii="仿宋" w:hAnsi="仿宋" w:eastAsia="仿宋" w:cs="仿宋"/>
                <w:color w:val="auto"/>
                <w:sz w:val="28"/>
                <w:szCs w:val="28"/>
                <w:highlight w:val="none"/>
                <w:lang w:val="en-US" w:eastAsia="zh-CN"/>
              </w:rPr>
              <w:t>法律不再是高高在上的条文，而是可感可触的生活指南。</w:t>
            </w:r>
            <w:r>
              <w:rPr>
                <w:rFonts w:hint="eastAsia" w:ascii="仿宋" w:hAnsi="仿宋" w:eastAsia="仿宋" w:cs="仿宋"/>
                <w:color w:val="auto"/>
                <w:sz w:val="28"/>
                <w:szCs w:val="28"/>
                <w:lang w:val="en-US" w:eastAsia="zh-CN"/>
              </w:rPr>
              <w:t>一个个鲜活的案例，化作生动的法治课堂；一次次精准的普法活动，唤醒了公民的法治意识。全社会尊法学法、守法用法的氛围日益浓厚，公民的法治素养不断提升。</w:t>
            </w:r>
          </w:p>
        </w:tc>
        <w:tc>
          <w:tcPr>
            <w:tcW w:w="2912" w:type="dxa"/>
            <w:vAlign w:val="center"/>
          </w:tcPr>
          <w:p w14:paraId="47C25AB6">
            <w:pPr>
              <w:jc w:val="left"/>
              <w:rPr>
                <w:rFonts w:ascii="宋体" w:hAnsi="宋体" w:eastAsia="宋体" w:cs="宋体"/>
                <w:color w:val="auto"/>
                <w:sz w:val="24"/>
                <w:szCs w:val="24"/>
              </w:rPr>
            </w:pPr>
          </w:p>
          <w:p w14:paraId="24AC1788">
            <w:pPr>
              <w:jc w:val="both"/>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“八五”普法期间，</w:t>
            </w:r>
            <w:r>
              <w:rPr>
                <w:rFonts w:ascii="宋体" w:hAnsi="宋体" w:eastAsia="宋体" w:cs="宋体"/>
                <w:i w:val="0"/>
                <w:iCs w:val="0"/>
                <w:caps w:val="0"/>
                <w:color w:val="auto"/>
                <w:spacing w:val="0"/>
                <w:sz w:val="24"/>
                <w:szCs w:val="24"/>
                <w:highlight w:val="none"/>
              </w:rPr>
              <w:t>以案普法、以案释法</w:t>
            </w:r>
            <w:r>
              <w:rPr>
                <w:rFonts w:hint="default" w:ascii="宋体" w:hAnsi="宋体" w:eastAsia="宋体" w:cs="宋体"/>
                <w:i w:val="0"/>
                <w:iCs w:val="0"/>
                <w:caps w:val="0"/>
                <w:color w:val="auto"/>
                <w:spacing w:val="0"/>
                <w:sz w:val="24"/>
                <w:szCs w:val="24"/>
                <w:highlight w:val="none"/>
              </w:rPr>
              <w:t>成为全民普法的公开课</w:t>
            </w:r>
            <w:r>
              <w:rPr>
                <w:rFonts w:hint="default" w:ascii="宋体" w:hAnsi="宋体" w:eastAsia="宋体" w:cs="宋体"/>
                <w:i w:val="0"/>
                <w:iCs w:val="0"/>
                <w:caps w:val="0"/>
                <w:color w:val="auto"/>
                <w:spacing w:val="0"/>
                <w:sz w:val="24"/>
                <w:szCs w:val="24"/>
                <w:highlight w:val="none"/>
                <w:lang w:eastAsia="zh-CN"/>
              </w:rPr>
              <w:t>。</w:t>
            </w:r>
          </w:p>
          <w:p w14:paraId="68924800">
            <w:pPr>
              <w:jc w:val="both"/>
              <w:rPr>
                <w:rFonts w:hint="default" w:ascii="宋体" w:hAnsi="宋体" w:eastAsia="宋体" w:cs="宋体"/>
                <w:color w:val="auto"/>
                <w:sz w:val="24"/>
                <w:szCs w:val="24"/>
                <w:highlight w:val="none"/>
                <w:lang w:val="en-US" w:eastAsia="zh-CN"/>
              </w:rPr>
            </w:pPr>
          </w:p>
          <w:p w14:paraId="1D74DBAA">
            <w:pPr>
              <w:jc w:val="both"/>
              <w:rPr>
                <w:rFonts w:hint="default" w:ascii="宋体" w:hAnsi="宋体" w:eastAsia="宋体" w:cs="宋体"/>
                <w:color w:val="auto"/>
                <w:sz w:val="24"/>
                <w:szCs w:val="24"/>
                <w:highlight w:val="none"/>
                <w:lang w:val="en-US" w:eastAsia="zh-CN"/>
              </w:rPr>
            </w:pPr>
          </w:p>
          <w:p w14:paraId="29D2CB6F">
            <w:pPr>
              <w:jc w:val="both"/>
              <w:rPr>
                <w:rFonts w:hint="default" w:ascii="宋体" w:hAnsi="宋体" w:eastAsia="宋体" w:cs="宋体"/>
                <w:color w:val="auto"/>
                <w:sz w:val="24"/>
                <w:szCs w:val="24"/>
                <w:highlight w:val="none"/>
                <w:lang w:val="en-US" w:eastAsia="zh-CN"/>
              </w:rPr>
            </w:pPr>
            <w:r>
              <w:rPr>
                <w:rFonts w:hint="eastAsia" w:ascii="宋体" w:hAnsi="宋体" w:eastAsia="宋体" w:cs="宋体"/>
                <w:i w:val="0"/>
                <w:iCs w:val="0"/>
                <w:caps w:val="0"/>
                <w:color w:val="auto"/>
                <w:spacing w:val="0"/>
                <w:sz w:val="24"/>
                <w:szCs w:val="24"/>
                <w:shd w:val="clear" w:fill="FFFFFF"/>
                <w:lang w:val="en-US" w:eastAsia="zh-CN"/>
              </w:rPr>
              <w:t>法治日报社充分运用</w:t>
            </w:r>
            <w:r>
              <w:rPr>
                <w:rFonts w:hint="eastAsia" w:ascii="宋体" w:hAnsi="宋体" w:eastAsia="宋体" w:cs="宋体"/>
                <w:i w:val="0"/>
                <w:iCs w:val="0"/>
                <w:caps w:val="0"/>
                <w:color w:val="auto"/>
                <w:spacing w:val="0"/>
                <w:sz w:val="24"/>
                <w:szCs w:val="24"/>
                <w:highlight w:val="none"/>
                <w:shd w:val="clear" w:fill="FFFFFF"/>
                <w:lang w:val="en-US" w:eastAsia="zh-CN"/>
              </w:rPr>
              <w:t>“报、网、端、微、屏、影”</w:t>
            </w:r>
            <w:r>
              <w:rPr>
                <w:rFonts w:hint="eastAsia" w:ascii="宋体" w:hAnsi="宋体" w:eastAsia="宋体" w:cs="宋体"/>
                <w:i w:val="0"/>
                <w:iCs w:val="0"/>
                <w:caps w:val="0"/>
                <w:color w:val="auto"/>
                <w:spacing w:val="0"/>
                <w:sz w:val="24"/>
                <w:szCs w:val="24"/>
                <w:shd w:val="clear" w:fill="FFFFFF"/>
                <w:lang w:val="en-US" w:eastAsia="zh-CN"/>
              </w:rPr>
              <w:t>全媒体平台开展法治宣传工作。</w:t>
            </w:r>
          </w:p>
          <w:p w14:paraId="11621622">
            <w:pPr>
              <w:jc w:val="both"/>
              <w:rPr>
                <w:rFonts w:hint="default" w:ascii="宋体" w:hAnsi="宋体" w:eastAsia="宋体" w:cs="宋体"/>
                <w:color w:val="auto"/>
                <w:sz w:val="24"/>
                <w:szCs w:val="24"/>
                <w:highlight w:val="none"/>
                <w:lang w:val="en-US" w:eastAsia="zh-CN"/>
              </w:rPr>
            </w:pPr>
          </w:p>
        </w:tc>
        <w:tc>
          <w:tcPr>
            <w:tcW w:w="2256" w:type="dxa"/>
            <w:vAlign w:val="center"/>
          </w:tcPr>
          <w:p w14:paraId="3EA669DD">
            <w:pPr>
              <w:jc w:val="both"/>
              <w:rPr>
                <w:rFonts w:hint="eastAsia" w:ascii="宋体" w:hAnsi="宋体" w:eastAsia="宋体" w:cs="宋体"/>
                <w:i w:val="0"/>
                <w:iCs w:val="0"/>
                <w:caps w:val="0"/>
                <w:color w:val="auto"/>
                <w:spacing w:val="0"/>
                <w:sz w:val="24"/>
                <w:szCs w:val="24"/>
                <w:shd w:val="clear" w:fill="FFFFFF"/>
                <w:lang w:val="en-US" w:eastAsia="zh-CN"/>
              </w:rPr>
            </w:pPr>
          </w:p>
          <w:p w14:paraId="51745D5A">
            <w:pPr>
              <w:jc w:val="both"/>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法治金句节目画面展示</w:t>
            </w:r>
          </w:p>
          <w:p w14:paraId="0C368D6C">
            <w:pPr>
              <w:jc w:val="both"/>
              <w:rPr>
                <w:rFonts w:hint="eastAsia" w:ascii="宋体" w:hAnsi="宋体" w:eastAsia="宋体" w:cs="宋体"/>
                <w:i w:val="0"/>
                <w:iCs w:val="0"/>
                <w:caps w:val="0"/>
                <w:color w:val="auto"/>
                <w:spacing w:val="0"/>
                <w:sz w:val="24"/>
                <w:szCs w:val="24"/>
                <w:shd w:val="clear" w:fill="FFFFFF"/>
                <w:lang w:val="en-US" w:eastAsia="zh-CN"/>
              </w:rPr>
            </w:pPr>
          </w:p>
          <w:p w14:paraId="4F1113D6">
            <w:pPr>
              <w:jc w:val="both"/>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学习强国首页每日推荐页面</w:t>
            </w:r>
          </w:p>
          <w:p w14:paraId="1F2F5D64">
            <w:pPr>
              <w:jc w:val="both"/>
              <w:rPr>
                <w:rFonts w:hint="eastAsia" w:ascii="宋体" w:hAnsi="宋体" w:eastAsia="宋体" w:cs="宋体"/>
                <w:i w:val="0"/>
                <w:iCs w:val="0"/>
                <w:caps w:val="0"/>
                <w:color w:val="auto"/>
                <w:spacing w:val="0"/>
                <w:sz w:val="24"/>
                <w:szCs w:val="24"/>
                <w:shd w:val="clear" w:fill="FFFFFF"/>
                <w:lang w:val="en-US" w:eastAsia="zh-CN"/>
              </w:rPr>
            </w:pPr>
          </w:p>
          <w:p w14:paraId="77F85A02">
            <w:pPr>
              <w:jc w:val="both"/>
              <w:rPr>
                <w:rFonts w:hint="eastAsia" w:ascii="宋体" w:hAnsi="宋体" w:eastAsia="宋体" w:cs="宋体"/>
                <w:i w:val="0"/>
                <w:iCs w:val="0"/>
                <w:caps w:val="0"/>
                <w:color w:val="auto"/>
                <w:spacing w:val="0"/>
                <w:sz w:val="24"/>
                <w:szCs w:val="24"/>
                <w:shd w:val="clear" w:fill="FFFFFF"/>
                <w:lang w:val="en-US" w:eastAsia="zh-CN"/>
              </w:rPr>
            </w:pPr>
          </w:p>
          <w:p w14:paraId="44C55832">
            <w:pPr>
              <w:jc w:val="both"/>
              <w:rPr>
                <w:rFonts w:hint="default"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绘制坐标或立牌展示这八个字：</w:t>
            </w:r>
          </w:p>
          <w:p w14:paraId="17BCB4BE">
            <w:pPr>
              <w:jc w:val="both"/>
              <w:rPr>
                <w:rFonts w:hint="eastAsia" w:ascii="宋体" w:hAnsi="宋体" w:eastAsia="宋体" w:cs="宋体"/>
                <w:i w:val="0"/>
                <w:iCs w:val="0"/>
                <w:caps w:val="0"/>
                <w:color w:val="auto"/>
                <w:spacing w:val="0"/>
                <w:sz w:val="24"/>
                <w:szCs w:val="24"/>
                <w:shd w:val="clear" w:fill="FFFFFF"/>
                <w:lang w:val="en-US" w:eastAsia="zh-CN"/>
              </w:rPr>
            </w:pPr>
            <w:r>
              <w:rPr>
                <w:rFonts w:hint="default" w:ascii="宋体" w:hAnsi="宋体" w:eastAsia="宋体" w:cs="宋体"/>
                <w:color w:val="auto"/>
                <w:sz w:val="24"/>
                <w:szCs w:val="24"/>
                <w:highlight w:val="none"/>
                <w:lang w:val="en-US" w:eastAsia="zh-CN"/>
              </w:rPr>
              <w:t>尊法学法守法用法</w:t>
            </w:r>
          </w:p>
          <w:p w14:paraId="5A90AC29">
            <w:pPr>
              <w:jc w:val="both"/>
              <w:rPr>
                <w:rFonts w:hint="eastAsia" w:ascii="宋体" w:hAnsi="宋体" w:eastAsia="宋体" w:cs="宋体"/>
                <w:i w:val="0"/>
                <w:iCs w:val="0"/>
                <w:caps w:val="0"/>
                <w:color w:val="auto"/>
                <w:spacing w:val="0"/>
                <w:sz w:val="24"/>
                <w:szCs w:val="24"/>
                <w:shd w:val="clear" w:fill="FFFFFF"/>
                <w:lang w:val="en-US" w:eastAsia="zh-CN"/>
              </w:rPr>
            </w:pPr>
          </w:p>
          <w:p w14:paraId="5BA50D13">
            <w:pPr>
              <w:jc w:val="both"/>
              <w:rPr>
                <w:rFonts w:hint="eastAsia" w:ascii="宋体" w:hAnsi="宋体" w:eastAsia="宋体" w:cs="宋体"/>
                <w:i w:val="0"/>
                <w:iCs w:val="0"/>
                <w:caps w:val="0"/>
                <w:color w:val="auto"/>
                <w:spacing w:val="0"/>
                <w:sz w:val="24"/>
                <w:szCs w:val="24"/>
                <w:shd w:val="clear" w:fill="FFFFFF"/>
                <w:lang w:val="en-US" w:eastAsia="zh-CN"/>
              </w:rPr>
            </w:pPr>
          </w:p>
          <w:p w14:paraId="67E66F6D">
            <w:pPr>
              <w:jc w:val="both"/>
              <w:rPr>
                <w:rFonts w:hint="default" w:ascii="宋体" w:hAnsi="宋体" w:eastAsia="宋体" w:cs="宋体"/>
                <w:i w:val="0"/>
                <w:iCs w:val="0"/>
                <w:caps w:val="0"/>
                <w:color w:val="auto"/>
                <w:spacing w:val="0"/>
                <w:sz w:val="24"/>
                <w:szCs w:val="24"/>
                <w:shd w:val="clear" w:fill="FFFFFF"/>
                <w:lang w:val="en-US" w:eastAsia="zh-CN"/>
              </w:rPr>
            </w:pPr>
          </w:p>
        </w:tc>
      </w:tr>
      <w:tr w14:paraId="36ABB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2648" w:type="dxa"/>
            <w:vMerge w:val="continue"/>
            <w:vAlign w:val="center"/>
          </w:tcPr>
          <w:p w14:paraId="1487FF12">
            <w:pPr>
              <w:jc w:val="center"/>
              <w:rPr>
                <w:rFonts w:hint="eastAsia" w:ascii="仿宋" w:hAnsi="仿宋" w:eastAsia="仿宋" w:cs="仿宋"/>
                <w:color w:val="auto"/>
                <w:sz w:val="32"/>
                <w:szCs w:val="32"/>
                <w:vertAlign w:val="baseline"/>
              </w:rPr>
            </w:pPr>
          </w:p>
        </w:tc>
        <w:tc>
          <w:tcPr>
            <w:tcW w:w="1546" w:type="dxa"/>
            <w:vMerge w:val="continue"/>
            <w:vAlign w:val="center"/>
          </w:tcPr>
          <w:p w14:paraId="5B948B28">
            <w:pPr>
              <w:jc w:val="center"/>
              <w:rPr>
                <w:rFonts w:hint="eastAsia" w:ascii="仿宋" w:hAnsi="仿宋" w:eastAsia="仿宋" w:cs="仿宋"/>
                <w:color w:val="auto"/>
                <w:sz w:val="32"/>
                <w:szCs w:val="32"/>
                <w:vertAlign w:val="baseline"/>
              </w:rPr>
            </w:pPr>
          </w:p>
        </w:tc>
        <w:tc>
          <w:tcPr>
            <w:tcW w:w="4757" w:type="dxa"/>
            <w:vAlign w:val="center"/>
          </w:tcPr>
          <w:p w14:paraId="0083EC71">
            <w:pPr>
              <w:jc w:val="left"/>
              <w:rPr>
                <w:rFonts w:hint="eastAsia" w:ascii="仿宋" w:hAnsi="仿宋" w:eastAsia="仿宋" w:cs="仿宋"/>
                <w:b/>
                <w:bCs/>
                <w:color w:val="auto"/>
                <w:sz w:val="32"/>
                <w:szCs w:val="40"/>
                <w:lang w:val="en-US" w:eastAsia="zh-CN"/>
              </w:rPr>
            </w:pPr>
            <w:r>
              <w:rPr>
                <w:rFonts w:hint="eastAsia" w:ascii="仿宋" w:hAnsi="仿宋" w:eastAsia="仿宋" w:cs="仿宋"/>
                <w:b/>
                <w:bCs/>
                <w:color w:val="auto"/>
                <w:sz w:val="32"/>
                <w:szCs w:val="40"/>
                <w:lang w:val="en-US" w:eastAsia="zh-CN"/>
              </w:rPr>
              <w:t>第4幕：</w:t>
            </w:r>
          </w:p>
          <w:p w14:paraId="6FC89104">
            <w:pPr>
              <w:keepNext w:val="0"/>
              <w:keepLines w:val="0"/>
              <w:pageBreakBefore w:val="0"/>
              <w:widowControl/>
              <w:kinsoku/>
              <w:wordWrap/>
              <w:overflowPunct/>
              <w:topLinePunct w:val="0"/>
              <w:autoSpaceDE/>
              <w:autoSpaceDN/>
              <w:bidi w:val="0"/>
              <w:adjustRightInd w:val="0"/>
              <w:snapToGrid w:val="0"/>
              <w:spacing w:before="60" w:line="360" w:lineRule="auto"/>
              <w:jc w:val="both"/>
              <w:textAlignment w:val="auto"/>
              <w:rPr>
                <w:rFonts w:hint="default" w:asciiTheme="minorHAnsi" w:hAnsiTheme="minorHAnsi" w:eastAsiaTheme="minorEastAsia" w:cstheme="minorBidi"/>
                <w:color w:val="auto"/>
                <w:sz w:val="24"/>
                <w:szCs w:val="24"/>
                <w:vertAlign w:val="baseline"/>
                <w:lang w:eastAsia="zh-CN"/>
              </w:rPr>
            </w:pPr>
            <w:r>
              <w:rPr>
                <w:rFonts w:hint="eastAsia" w:ascii="仿宋" w:hAnsi="仿宋" w:eastAsia="仿宋" w:cs="仿宋"/>
                <w:color w:val="auto"/>
                <w:sz w:val="28"/>
                <w:szCs w:val="36"/>
                <w:vertAlign w:val="baseline"/>
                <w:lang w:eastAsia="zh-CN"/>
              </w:rPr>
              <w:t>时代在变，群众的需求在变，普法的形式也在不断创新。从纸质传单到短视频普法，从专家讲座到AI智能咨询，科技的进步让法律触手可及。然而，无论形式如何变化，“把法律交给人民”的初心永远不会改变。</w:t>
            </w:r>
          </w:p>
        </w:tc>
        <w:tc>
          <w:tcPr>
            <w:tcW w:w="2912" w:type="dxa"/>
            <w:vAlign w:val="center"/>
          </w:tcPr>
          <w:p w14:paraId="0E6AE8DF">
            <w:pPr>
              <w:jc w:val="left"/>
              <w:rPr>
                <w:rFonts w:hint="eastAsia" w:ascii="仿宋" w:hAnsi="仿宋" w:eastAsia="仿宋" w:cs="仿宋"/>
                <w:i w:val="0"/>
                <w:iCs w:val="0"/>
                <w:caps w:val="0"/>
                <w:color w:val="auto"/>
                <w:spacing w:val="0"/>
                <w:sz w:val="28"/>
                <w:szCs w:val="28"/>
                <w:lang w:val="en-US" w:eastAsia="zh-CN"/>
              </w:rPr>
            </w:pPr>
          </w:p>
          <w:p w14:paraId="70C856C7">
            <w:pPr>
              <w:jc w:val="both"/>
              <w:rPr>
                <w:rFonts w:hint="default" w:ascii="宋体" w:hAnsi="宋体" w:eastAsia="宋体" w:cs="宋体"/>
                <w:i w:val="0"/>
                <w:iCs w:val="0"/>
                <w:caps w:val="0"/>
                <w:color w:val="auto"/>
                <w:spacing w:val="0"/>
                <w:sz w:val="24"/>
                <w:szCs w:val="24"/>
                <w:highlight w:val="none"/>
                <w:lang w:val="en-US" w:eastAsia="zh-CN"/>
              </w:rPr>
            </w:pPr>
            <w:r>
              <w:rPr>
                <w:rFonts w:hint="default" w:ascii="宋体" w:hAnsi="宋体" w:eastAsia="宋体" w:cs="宋体"/>
                <w:i w:val="0"/>
                <w:iCs w:val="0"/>
                <w:caps w:val="0"/>
                <w:color w:val="auto"/>
                <w:spacing w:val="0"/>
                <w:sz w:val="24"/>
                <w:szCs w:val="24"/>
                <w:highlight w:val="none"/>
                <w:lang w:val="en-US" w:eastAsia="zh-CN"/>
              </w:rPr>
              <w:t>提出“完善中国特色社会主义法治体系”</w:t>
            </w:r>
          </w:p>
          <w:p w14:paraId="26A18877">
            <w:pPr>
              <w:jc w:val="left"/>
              <w:rPr>
                <w:rFonts w:hint="default" w:ascii="仿宋" w:hAnsi="仿宋" w:eastAsia="仿宋" w:cs="仿宋"/>
                <w:i w:val="0"/>
                <w:iCs w:val="0"/>
                <w:caps w:val="0"/>
                <w:color w:val="auto"/>
                <w:spacing w:val="0"/>
                <w:sz w:val="28"/>
                <w:szCs w:val="28"/>
                <w:lang w:val="en-US" w:eastAsia="zh-CN"/>
              </w:rPr>
            </w:pPr>
            <w:r>
              <w:rPr>
                <w:rFonts w:hint="default" w:ascii="宋体" w:hAnsi="宋体" w:eastAsia="宋体" w:cs="宋体"/>
                <w:i w:val="0"/>
                <w:iCs w:val="0"/>
                <w:caps w:val="0"/>
                <w:color w:val="auto"/>
                <w:spacing w:val="0"/>
                <w:sz w:val="24"/>
                <w:szCs w:val="24"/>
                <w:highlight w:val="none"/>
                <w:lang w:val="en-US" w:eastAsia="zh-CN"/>
              </w:rPr>
              <w:t>强调“法治是中国式现代化的重要保障”</w:t>
            </w:r>
          </w:p>
        </w:tc>
        <w:tc>
          <w:tcPr>
            <w:tcW w:w="2256" w:type="dxa"/>
            <w:vAlign w:val="center"/>
          </w:tcPr>
          <w:p w14:paraId="63958E53">
            <w:pPr>
              <w:jc w:val="both"/>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绘制元素</w:t>
            </w:r>
          </w:p>
          <w:p w14:paraId="20089ED6">
            <w:pPr>
              <w:jc w:val="both"/>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法治日报社大楼</w:t>
            </w:r>
          </w:p>
          <w:p w14:paraId="18D01E00">
            <w:pPr>
              <w:jc w:val="both"/>
              <w:rPr>
                <w:rStyle w:val="11"/>
                <w:rFonts w:hint="default" w:ascii="Microsoft YaHei UI" w:hAnsi="Microsoft YaHei UI" w:eastAsia="Microsoft YaHei UI" w:cs="Microsoft YaHei UI"/>
                <w:i w:val="0"/>
                <w:iCs w:val="0"/>
                <w:caps w:val="0"/>
                <w:color w:val="auto"/>
                <w:spacing w:val="30"/>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报、网、端、微、屏、影”全媒体平台</w:t>
            </w:r>
          </w:p>
        </w:tc>
      </w:tr>
      <w:tr w14:paraId="09F8B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8" w:type="dxa"/>
            <w:vAlign w:val="center"/>
          </w:tcPr>
          <w:p w14:paraId="5D4DCBB1">
            <w:pPr>
              <w:jc w:val="both"/>
              <w:rPr>
                <w:rFonts w:hint="default" w:ascii="微软雅黑" w:hAnsi="微软雅黑" w:eastAsia="微软雅黑" w:cs="微软雅黑"/>
                <w:color w:val="auto"/>
                <w:sz w:val="18"/>
                <w:szCs w:val="18"/>
                <w:shd w:val="clear" w:fill="FFFFFF"/>
                <w:vertAlign w:val="baseline"/>
              </w:rPr>
            </w:pPr>
            <w:r>
              <w:rPr>
                <w:rFonts w:hint="default" w:ascii="微软雅黑" w:hAnsi="微软雅黑" w:eastAsia="微软雅黑" w:cs="微软雅黑"/>
                <w:color w:val="auto"/>
                <w:sz w:val="18"/>
                <w:szCs w:val="18"/>
                <w:shd w:val="clear" w:fill="FFFFFF"/>
                <w:vertAlign w:val="baseline"/>
              </w:rPr>
              <w:t xml:space="preserve">提升全民法治素养 法治宣传教育法来了！__中国政府网 </w:t>
            </w:r>
            <w:r>
              <w:rPr>
                <w:rFonts w:hint="default" w:ascii="微软雅黑" w:hAnsi="微软雅黑" w:eastAsia="微软雅黑" w:cs="微软雅黑"/>
                <w:color w:val="auto"/>
                <w:sz w:val="18"/>
                <w:szCs w:val="18"/>
                <w:shd w:val="clear" w:fill="FFFFFF"/>
                <w:vertAlign w:val="baseline"/>
              </w:rPr>
              <w:fldChar w:fldCharType="begin"/>
            </w:r>
            <w:r>
              <w:rPr>
                <w:rFonts w:hint="default" w:ascii="微软雅黑" w:hAnsi="微软雅黑" w:eastAsia="微软雅黑" w:cs="微软雅黑"/>
                <w:color w:val="auto"/>
                <w:sz w:val="18"/>
                <w:szCs w:val="18"/>
                <w:shd w:val="clear" w:fill="FFFFFF"/>
                <w:vertAlign w:val="baseline"/>
              </w:rPr>
              <w:instrText xml:space="preserve"> HYPERLINK "https://www.gov.cn/yaowen/liebiao/202509/content_7040522.htm" </w:instrText>
            </w:r>
            <w:r>
              <w:rPr>
                <w:rFonts w:hint="default" w:ascii="微软雅黑" w:hAnsi="微软雅黑" w:eastAsia="微软雅黑" w:cs="微软雅黑"/>
                <w:color w:val="auto"/>
                <w:sz w:val="18"/>
                <w:szCs w:val="18"/>
                <w:shd w:val="clear" w:fill="FFFFFF"/>
                <w:vertAlign w:val="baseline"/>
              </w:rPr>
              <w:fldChar w:fldCharType="separate"/>
            </w:r>
            <w:r>
              <w:rPr>
                <w:rStyle w:val="10"/>
                <w:rFonts w:hint="default" w:ascii="微软雅黑" w:hAnsi="微软雅黑" w:eastAsia="微软雅黑" w:cs="微软雅黑"/>
                <w:color w:val="auto"/>
                <w:sz w:val="18"/>
                <w:szCs w:val="18"/>
                <w:shd w:val="clear" w:fill="FFFFFF"/>
                <w:vertAlign w:val="baseline"/>
              </w:rPr>
              <w:t>https://www.gov.cn/yaowen/liebiao/202509/content_7040522.htm</w:t>
            </w:r>
            <w:r>
              <w:rPr>
                <w:rFonts w:hint="default" w:ascii="微软雅黑" w:hAnsi="微软雅黑" w:eastAsia="微软雅黑" w:cs="微软雅黑"/>
                <w:color w:val="auto"/>
                <w:sz w:val="18"/>
                <w:szCs w:val="18"/>
                <w:shd w:val="clear" w:fill="FFFFFF"/>
                <w:vertAlign w:val="baseline"/>
              </w:rPr>
              <w:fldChar w:fldCharType="end"/>
            </w:r>
          </w:p>
          <w:p w14:paraId="35711E36">
            <w:pPr>
              <w:jc w:val="both"/>
              <w:rPr>
                <w:rFonts w:hint="default" w:ascii="微软雅黑" w:hAnsi="微软雅黑" w:eastAsia="微软雅黑" w:cs="微软雅黑"/>
                <w:color w:val="auto"/>
                <w:sz w:val="18"/>
                <w:szCs w:val="18"/>
                <w:shd w:val="clear" w:fill="FFFFFF"/>
                <w:vertAlign w:val="baseline"/>
              </w:rPr>
            </w:pPr>
          </w:p>
          <w:p w14:paraId="14E47F3C">
            <w:pPr>
              <w:jc w:val="both"/>
              <w:rPr>
                <w:rFonts w:hint="default" w:ascii="微软雅黑" w:hAnsi="微软雅黑" w:eastAsia="微软雅黑" w:cs="微软雅黑"/>
                <w:color w:val="auto"/>
                <w:sz w:val="18"/>
                <w:szCs w:val="18"/>
                <w:shd w:val="clear" w:fill="FFFFFF"/>
                <w:vertAlign w:val="baseline"/>
              </w:rPr>
            </w:pPr>
          </w:p>
          <w:p w14:paraId="7F43032D">
            <w:pPr>
              <w:jc w:val="both"/>
              <w:rPr>
                <w:rFonts w:hint="default" w:ascii="微软雅黑" w:hAnsi="微软雅黑" w:eastAsia="微软雅黑" w:cs="微软雅黑"/>
                <w:color w:val="auto"/>
                <w:sz w:val="18"/>
                <w:szCs w:val="18"/>
                <w:shd w:val="clear" w:fill="FFFFFF"/>
                <w:vertAlign w:val="baseline"/>
              </w:rPr>
            </w:pPr>
          </w:p>
          <w:p w14:paraId="745832BB">
            <w:pPr>
              <w:jc w:val="both"/>
              <w:rPr>
                <w:rFonts w:hint="default" w:ascii="微软雅黑" w:hAnsi="微软雅黑" w:eastAsia="微软雅黑" w:cs="微软雅黑"/>
                <w:color w:val="auto"/>
                <w:sz w:val="18"/>
                <w:szCs w:val="18"/>
                <w:shd w:val="clear" w:fill="FFFFFF"/>
                <w:vertAlign w:val="baseline"/>
              </w:rPr>
            </w:pPr>
          </w:p>
          <w:p w14:paraId="7FC171D4">
            <w:pPr>
              <w:jc w:val="both"/>
              <w:rPr>
                <w:rFonts w:hint="default" w:ascii="微软雅黑" w:hAnsi="微软雅黑" w:eastAsia="微软雅黑" w:cs="微软雅黑"/>
                <w:color w:val="auto"/>
                <w:sz w:val="18"/>
                <w:szCs w:val="18"/>
                <w:shd w:val="clear" w:fill="FFFFFF"/>
                <w:vertAlign w:val="baseline"/>
              </w:rPr>
            </w:pPr>
          </w:p>
          <w:p w14:paraId="2938BD72">
            <w:pPr>
              <w:jc w:val="both"/>
              <w:rPr>
                <w:rFonts w:hint="default" w:ascii="微软雅黑" w:hAnsi="微软雅黑" w:eastAsia="微软雅黑" w:cs="微软雅黑"/>
                <w:color w:val="auto"/>
                <w:sz w:val="18"/>
                <w:szCs w:val="18"/>
                <w:shd w:val="clear" w:fill="FFFFFF"/>
                <w:vertAlign w:val="baseline"/>
              </w:rPr>
            </w:pPr>
            <w:r>
              <w:rPr>
                <w:rFonts w:hint="default" w:ascii="微软雅黑" w:hAnsi="微软雅黑" w:eastAsia="微软雅黑" w:cs="微软雅黑"/>
                <w:color w:val="auto"/>
                <w:sz w:val="18"/>
                <w:szCs w:val="18"/>
                <w:shd w:val="clear" w:fill="FFFFFF"/>
                <w:vertAlign w:val="baseline"/>
              </w:rPr>
              <w:t xml:space="preserve">法治日报--2025年10月23日--要闻--法治中国砥砺前行谱写壮丽篇章 </w:t>
            </w:r>
            <w:r>
              <w:rPr>
                <w:rFonts w:hint="default" w:ascii="微软雅黑" w:hAnsi="微软雅黑" w:eastAsia="微软雅黑" w:cs="微软雅黑"/>
                <w:color w:val="auto"/>
                <w:sz w:val="18"/>
                <w:szCs w:val="18"/>
                <w:shd w:val="clear" w:fill="FFFFFF"/>
                <w:vertAlign w:val="baseline"/>
              </w:rPr>
              <w:fldChar w:fldCharType="begin"/>
            </w:r>
            <w:r>
              <w:rPr>
                <w:rFonts w:hint="default" w:ascii="微软雅黑" w:hAnsi="微软雅黑" w:eastAsia="微软雅黑" w:cs="微软雅黑"/>
                <w:color w:val="auto"/>
                <w:sz w:val="18"/>
                <w:szCs w:val="18"/>
                <w:shd w:val="clear" w:fill="FFFFFF"/>
                <w:vertAlign w:val="baseline"/>
              </w:rPr>
              <w:instrText xml:space="preserve"> HYPERLINK "http://epaper.legaldaily.com.cn/fzrb/content/20251023/Articel01003GN.htm" </w:instrText>
            </w:r>
            <w:r>
              <w:rPr>
                <w:rFonts w:hint="default" w:ascii="微软雅黑" w:hAnsi="微软雅黑" w:eastAsia="微软雅黑" w:cs="微软雅黑"/>
                <w:color w:val="auto"/>
                <w:sz w:val="18"/>
                <w:szCs w:val="18"/>
                <w:shd w:val="clear" w:fill="FFFFFF"/>
                <w:vertAlign w:val="baseline"/>
              </w:rPr>
              <w:fldChar w:fldCharType="separate"/>
            </w:r>
            <w:r>
              <w:rPr>
                <w:rStyle w:val="10"/>
                <w:rFonts w:hint="default" w:ascii="微软雅黑" w:hAnsi="微软雅黑" w:eastAsia="微软雅黑" w:cs="微软雅黑"/>
                <w:color w:val="auto"/>
                <w:sz w:val="18"/>
                <w:szCs w:val="18"/>
                <w:shd w:val="clear" w:fill="FFFFFF"/>
                <w:vertAlign w:val="baseline"/>
              </w:rPr>
              <w:t>http://epaper.legaldaily.com.cn/fzrb/content/20251023/Articel01003GN.htm</w:t>
            </w:r>
            <w:r>
              <w:rPr>
                <w:rFonts w:hint="default" w:ascii="微软雅黑" w:hAnsi="微软雅黑" w:eastAsia="微软雅黑" w:cs="微软雅黑"/>
                <w:color w:val="auto"/>
                <w:sz w:val="18"/>
                <w:szCs w:val="18"/>
                <w:shd w:val="clear" w:fill="FFFFFF"/>
                <w:vertAlign w:val="baseline"/>
              </w:rPr>
              <w:fldChar w:fldCharType="end"/>
            </w:r>
          </w:p>
          <w:p w14:paraId="14B6EC69">
            <w:pPr>
              <w:jc w:val="both"/>
              <w:rPr>
                <w:rFonts w:hint="default" w:ascii="微软雅黑" w:hAnsi="微软雅黑" w:eastAsia="微软雅黑" w:cs="微软雅黑"/>
                <w:color w:val="auto"/>
                <w:sz w:val="18"/>
                <w:szCs w:val="18"/>
                <w:shd w:val="clear" w:fill="FFFFFF"/>
                <w:vertAlign w:val="baseline"/>
              </w:rPr>
            </w:pPr>
          </w:p>
          <w:p w14:paraId="1FADFF5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60" w:beforeAutospacing="0" w:after="60" w:afterAutospacing="0" w:line="400" w:lineRule="atLeast"/>
              <w:ind w:left="0" w:right="0" w:firstLine="0"/>
              <w:jc w:val="center"/>
              <w:textAlignment w:val="auto"/>
              <w:rPr>
                <w:rFonts w:hint="default" w:ascii="微软雅黑" w:hAnsi="微软雅黑" w:eastAsia="微软雅黑" w:cs="微软雅黑"/>
                <w:b w:val="0"/>
                <w:bCs w:val="0"/>
                <w:i w:val="0"/>
                <w:iCs w:val="0"/>
                <w:caps w:val="0"/>
                <w:color w:val="auto"/>
                <w:spacing w:val="0"/>
                <w:kern w:val="2"/>
                <w:sz w:val="18"/>
                <w:szCs w:val="18"/>
                <w:shd w:val="clear" w:fill="FFFFFF"/>
                <w:lang w:val="en-US" w:eastAsia="zh-CN" w:bidi="ar-SA"/>
              </w:rPr>
            </w:pPr>
            <w:r>
              <w:rPr>
                <w:rFonts w:hint="default" w:ascii="微软雅黑" w:hAnsi="微软雅黑" w:eastAsia="微软雅黑" w:cs="微软雅黑"/>
                <w:b w:val="0"/>
                <w:bCs w:val="0"/>
                <w:i w:val="0"/>
                <w:iCs w:val="0"/>
                <w:caps w:val="0"/>
                <w:color w:val="auto"/>
                <w:spacing w:val="0"/>
                <w:kern w:val="2"/>
                <w:sz w:val="18"/>
                <w:szCs w:val="18"/>
                <w:shd w:val="clear" w:fill="FFFFFF"/>
                <w:lang w:val="en-US" w:eastAsia="zh-CN" w:bidi="ar-SA"/>
              </w:rPr>
              <w:t>坚守普法立场“把法律交给人民”http://www.legaldaily.com.cn/index/content/2023-11/10/content_8925704.html</w:t>
            </w:r>
          </w:p>
          <w:p w14:paraId="0613B85F">
            <w:pPr>
              <w:rPr>
                <w:rFonts w:ascii="微软雅黑" w:hAnsi="微软雅黑" w:eastAsia="微软雅黑" w:cs="微软雅黑"/>
                <w:color w:val="auto"/>
                <w:sz w:val="18"/>
                <w:szCs w:val="18"/>
                <w:shd w:val="clear" w:fill="FFFFFF"/>
              </w:rPr>
            </w:pPr>
          </w:p>
          <w:p w14:paraId="1662586A">
            <w:pPr>
              <w:jc w:val="both"/>
              <w:rPr>
                <w:rFonts w:hint="default" w:ascii="微软雅黑" w:hAnsi="微软雅黑" w:eastAsia="微软雅黑" w:cs="微软雅黑"/>
                <w:color w:val="auto"/>
                <w:sz w:val="18"/>
                <w:szCs w:val="18"/>
                <w:shd w:val="clear" w:fill="FFFFFF"/>
                <w:vertAlign w:val="baseline"/>
              </w:rPr>
            </w:pPr>
          </w:p>
          <w:p w14:paraId="0E9025B9">
            <w:pPr>
              <w:jc w:val="both"/>
              <w:rPr>
                <w:rFonts w:hint="default" w:ascii="微软雅黑" w:hAnsi="微软雅黑" w:eastAsia="微软雅黑" w:cs="微软雅黑"/>
                <w:color w:val="auto"/>
                <w:sz w:val="18"/>
                <w:szCs w:val="18"/>
                <w:shd w:val="clear" w:fill="FFFFFF"/>
                <w:vertAlign w:val="baseline"/>
              </w:rPr>
            </w:pPr>
          </w:p>
          <w:p w14:paraId="20E63A7A">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60" w:beforeAutospacing="0" w:after="60" w:afterAutospacing="0" w:line="690" w:lineRule="atLeast"/>
              <w:ind w:left="0" w:right="0" w:firstLine="0"/>
              <w:jc w:val="center"/>
              <w:rPr>
                <w:rFonts w:hint="default" w:ascii="微软雅黑" w:hAnsi="微软雅黑" w:eastAsia="微软雅黑" w:cs="微软雅黑"/>
                <w:b w:val="0"/>
                <w:bCs w:val="0"/>
                <w:i w:val="0"/>
                <w:iCs w:val="0"/>
                <w:caps w:val="0"/>
                <w:color w:val="auto"/>
                <w:spacing w:val="0"/>
                <w:kern w:val="2"/>
                <w:sz w:val="18"/>
                <w:szCs w:val="18"/>
                <w:shd w:val="clear" w:fill="FFFFFF"/>
                <w:lang w:bidi="ar-SA"/>
              </w:rPr>
            </w:pPr>
            <w:r>
              <w:rPr>
                <w:rFonts w:hint="default" w:ascii="微软雅黑" w:hAnsi="微软雅黑" w:eastAsia="微软雅黑" w:cs="微软雅黑"/>
                <w:b w:val="0"/>
                <w:bCs w:val="0"/>
                <w:i w:val="0"/>
                <w:iCs w:val="0"/>
                <w:caps w:val="0"/>
                <w:color w:val="auto"/>
                <w:spacing w:val="0"/>
                <w:kern w:val="2"/>
                <w:sz w:val="18"/>
                <w:szCs w:val="18"/>
                <w:shd w:val="clear" w:fill="FFFFFF"/>
                <w:lang w:bidi="ar-SA"/>
              </w:rPr>
              <w:t>把法律交给人民 让人民信仰法治</w:t>
            </w:r>
          </w:p>
          <w:p w14:paraId="30A1A632">
            <w:pPr>
              <w:jc w:val="both"/>
              <w:rPr>
                <w:rFonts w:hint="default" w:ascii="微软雅黑" w:hAnsi="微软雅黑" w:eastAsia="微软雅黑" w:cs="微软雅黑"/>
                <w:color w:val="auto"/>
                <w:sz w:val="18"/>
                <w:szCs w:val="18"/>
                <w:shd w:val="clear" w:fill="FFFFFF"/>
                <w:vertAlign w:val="baseline"/>
              </w:rPr>
            </w:pPr>
            <w:r>
              <w:rPr>
                <w:rFonts w:hint="default" w:ascii="微软雅黑" w:hAnsi="微软雅黑" w:eastAsia="微软雅黑" w:cs="微软雅黑"/>
                <w:color w:val="auto"/>
                <w:sz w:val="18"/>
                <w:szCs w:val="18"/>
                <w:shd w:val="clear" w:fill="FFFFFF"/>
                <w:vertAlign w:val="baseline"/>
              </w:rPr>
              <w:t>http://www.legaldaily.com.cn/index/content/2025-09/15/content_9255965.html</w:t>
            </w:r>
          </w:p>
          <w:p w14:paraId="2B909EEB">
            <w:pPr>
              <w:jc w:val="both"/>
              <w:rPr>
                <w:rFonts w:hint="default" w:ascii="微软雅黑" w:hAnsi="微软雅黑" w:eastAsia="微软雅黑" w:cs="微软雅黑"/>
                <w:color w:val="auto"/>
                <w:sz w:val="18"/>
                <w:szCs w:val="18"/>
                <w:shd w:val="clear" w:fill="FFFFFF"/>
                <w:vertAlign w:val="baseline"/>
              </w:rPr>
            </w:pPr>
          </w:p>
          <w:p w14:paraId="2833DEFA">
            <w:pPr>
              <w:jc w:val="both"/>
              <w:rPr>
                <w:rFonts w:hint="default" w:ascii="微软雅黑" w:hAnsi="微软雅黑" w:eastAsia="微软雅黑" w:cs="微软雅黑"/>
                <w:color w:val="auto"/>
                <w:sz w:val="18"/>
                <w:szCs w:val="18"/>
                <w:shd w:val="clear" w:fill="FFFFFF"/>
                <w:vertAlign w:val="baseline"/>
              </w:rPr>
            </w:pPr>
          </w:p>
          <w:p w14:paraId="73CE9B6E">
            <w:pPr>
              <w:pStyle w:val="3"/>
              <w:keepNext w:val="0"/>
              <w:keepLines w:val="0"/>
              <w:widowControl/>
              <w:suppressLineNumbers w:val="0"/>
              <w:rPr>
                <w:rFonts w:hint="default" w:ascii="微软雅黑" w:hAnsi="微软雅黑" w:eastAsia="微软雅黑" w:cs="微软雅黑"/>
                <w:color w:val="auto"/>
                <w:sz w:val="18"/>
                <w:szCs w:val="18"/>
                <w:shd w:val="clear" w:fill="FFFFFF"/>
                <w:vertAlign w:val="baseline"/>
              </w:rPr>
            </w:pPr>
            <w:r>
              <w:rPr>
                <w:color w:val="auto"/>
              </w:rPr>
              <w:t xml:space="preserve">《人民日报》：法治的根基在人民——写在全民普法40年之际 </w:t>
            </w:r>
          </w:p>
          <w:p w14:paraId="28E58A85">
            <w:pPr>
              <w:jc w:val="both"/>
              <w:rPr>
                <w:rFonts w:hint="default" w:ascii="微软雅黑" w:hAnsi="微软雅黑" w:eastAsia="微软雅黑" w:cs="微软雅黑"/>
                <w:color w:val="auto"/>
                <w:sz w:val="18"/>
                <w:szCs w:val="18"/>
                <w:shd w:val="clear" w:fill="FFFFFF"/>
                <w:vertAlign w:val="baseline"/>
              </w:rPr>
            </w:pPr>
            <w:r>
              <w:rPr>
                <w:rFonts w:hint="default" w:ascii="微软雅黑" w:hAnsi="微软雅黑" w:eastAsia="微软雅黑" w:cs="微软雅黑"/>
                <w:color w:val="auto"/>
                <w:sz w:val="18"/>
                <w:szCs w:val="18"/>
                <w:shd w:val="clear" w:fill="FFFFFF"/>
                <w:vertAlign w:val="baseline"/>
              </w:rPr>
              <w:t>http://bbs1.people.com.cn/post/1/1/2/178075805.html</w:t>
            </w:r>
          </w:p>
        </w:tc>
        <w:tc>
          <w:tcPr>
            <w:tcW w:w="1546" w:type="dxa"/>
            <w:vAlign w:val="center"/>
          </w:tcPr>
          <w:p w14:paraId="39929100">
            <w:pPr>
              <w:jc w:val="center"/>
              <w:rPr>
                <w:rFonts w:hint="eastAsia" w:ascii="仿宋" w:hAnsi="仿宋" w:eastAsia="仿宋" w:cs="仿宋"/>
                <w:color w:val="auto"/>
                <w:sz w:val="32"/>
                <w:szCs w:val="32"/>
                <w:vertAlign w:val="baseline"/>
              </w:rPr>
            </w:pPr>
          </w:p>
        </w:tc>
        <w:tc>
          <w:tcPr>
            <w:tcW w:w="4757" w:type="dxa"/>
            <w:vAlign w:val="center"/>
          </w:tcPr>
          <w:p w14:paraId="3185F20D">
            <w:pPr>
              <w:widowControl/>
              <w:spacing w:before="60"/>
              <w:jc w:val="both"/>
              <w:rPr>
                <w:rFonts w:hint="eastAsia" w:ascii="仿宋" w:hAnsi="仿宋" w:eastAsia="仿宋" w:cs="仿宋"/>
                <w:b/>
                <w:bCs/>
                <w:color w:val="auto"/>
                <w:sz w:val="28"/>
                <w:szCs w:val="36"/>
                <w:lang w:val="en-US" w:eastAsia="zh-CN"/>
              </w:rPr>
            </w:pPr>
            <w:r>
              <w:rPr>
                <w:rFonts w:hint="eastAsia" w:ascii="仿宋" w:hAnsi="仿宋" w:eastAsia="仿宋" w:cs="仿宋"/>
                <w:b/>
                <w:bCs/>
                <w:color w:val="auto"/>
                <w:sz w:val="28"/>
                <w:szCs w:val="36"/>
                <w:lang w:val="en-US" w:eastAsia="zh-CN"/>
              </w:rPr>
              <w:t>第5幕：</w:t>
            </w:r>
          </w:p>
          <w:p w14:paraId="1EA82F26">
            <w:pPr>
              <w:widowControl/>
              <w:spacing w:before="60"/>
              <w:ind w:firstLine="0" w:firstLineChars="0"/>
              <w:jc w:val="both"/>
              <w:rPr>
                <w:rFonts w:hint="eastAsia" w:ascii="仿宋" w:hAnsi="仿宋" w:eastAsia="仿宋" w:cs="仿宋"/>
                <w:i w:val="0"/>
                <w:iCs w:val="0"/>
                <w:caps w:val="0"/>
                <w:color w:val="auto"/>
                <w:spacing w:val="0"/>
                <w:sz w:val="28"/>
                <w:szCs w:val="36"/>
                <w:shd w:val="clear"/>
                <w:lang w:val="en-US" w:eastAsia="zh-CN"/>
              </w:rPr>
            </w:pPr>
            <w:r>
              <w:rPr>
                <w:rFonts w:hint="eastAsia" w:ascii="仿宋" w:hAnsi="仿宋" w:eastAsia="仿宋" w:cs="仿宋"/>
                <w:i w:val="0"/>
                <w:iCs w:val="0"/>
                <w:caps w:val="0"/>
                <w:color w:val="auto"/>
                <w:spacing w:val="0"/>
                <w:sz w:val="28"/>
                <w:szCs w:val="28"/>
                <w:shd w:val="clear"/>
                <w:lang w:val="en-US" w:eastAsia="zh-CN"/>
              </w:rPr>
              <w:t>法治，是中国式现代化的重要支撑。“八五”普法期间（2021年—2025年），民法典、民营经济促进法、法治宣传教育法等一系列重要法律陆续实施，为经济社会高质量发展筑牢法治根基。</w:t>
            </w:r>
          </w:p>
          <w:p w14:paraId="0A63B126">
            <w:pPr>
              <w:widowControl/>
              <w:spacing w:before="60"/>
              <w:ind w:firstLine="0" w:firstLineChars="0"/>
              <w:jc w:val="both"/>
              <w:rPr>
                <w:rFonts w:hint="eastAsia" w:ascii="仿宋" w:hAnsi="仿宋" w:eastAsia="仿宋" w:cs="仿宋"/>
                <w:b/>
                <w:bCs/>
                <w:i w:val="0"/>
                <w:iCs w:val="0"/>
                <w:caps w:val="0"/>
                <w:color w:val="auto"/>
                <w:spacing w:val="0"/>
                <w:sz w:val="28"/>
                <w:szCs w:val="36"/>
                <w:shd w:val="clear"/>
                <w:lang w:val="en-US" w:eastAsia="zh-CN"/>
              </w:rPr>
            </w:pPr>
          </w:p>
          <w:p w14:paraId="713B6C30">
            <w:pPr>
              <w:widowControl/>
              <w:spacing w:before="60"/>
              <w:ind w:firstLine="0" w:firstLineChars="0"/>
              <w:jc w:val="both"/>
              <w:rPr>
                <w:rFonts w:hint="default" w:ascii="仿宋" w:hAnsi="仿宋" w:eastAsia="仿宋" w:cs="仿宋"/>
                <w:b/>
                <w:bCs/>
                <w:i w:val="0"/>
                <w:iCs w:val="0"/>
                <w:caps w:val="0"/>
                <w:color w:val="auto"/>
                <w:spacing w:val="0"/>
                <w:sz w:val="28"/>
                <w:szCs w:val="36"/>
                <w:shd w:val="clear"/>
                <w:lang w:val="en-US" w:eastAsia="zh-CN"/>
              </w:rPr>
            </w:pPr>
            <w:r>
              <w:rPr>
                <w:rFonts w:hint="eastAsia" w:ascii="仿宋" w:hAnsi="仿宋" w:eastAsia="仿宋" w:cs="仿宋"/>
                <w:b/>
                <w:bCs/>
                <w:i w:val="0"/>
                <w:iCs w:val="0"/>
                <w:caps w:val="0"/>
                <w:color w:val="auto"/>
                <w:spacing w:val="0"/>
                <w:sz w:val="28"/>
                <w:szCs w:val="36"/>
                <w:shd w:val="clear"/>
                <w:lang w:val="en-US" w:eastAsia="zh-CN"/>
              </w:rPr>
              <w:t>第6幕</w:t>
            </w:r>
          </w:p>
          <w:p w14:paraId="4C793AA0">
            <w:pPr>
              <w:widowControl/>
              <w:spacing w:before="60"/>
              <w:jc w:val="both"/>
              <w:rPr>
                <w:rFonts w:hint="default" w:ascii="仿宋" w:hAnsi="仿宋" w:eastAsia="仿宋" w:cs="仿宋"/>
                <w:color w:val="auto"/>
                <w:sz w:val="28"/>
                <w:szCs w:val="36"/>
                <w:vertAlign w:val="baseline"/>
                <w:lang w:val="en-US" w:eastAsia="zh-CN"/>
              </w:rPr>
            </w:pPr>
            <w:r>
              <w:rPr>
                <w:rFonts w:hint="eastAsia" w:ascii="仿宋" w:hAnsi="仿宋" w:eastAsia="仿宋" w:cs="仿宋"/>
                <w:color w:val="auto"/>
                <w:sz w:val="28"/>
                <w:szCs w:val="36"/>
                <w:vertAlign w:val="baseline"/>
                <w:lang w:eastAsia="zh-CN"/>
              </w:rPr>
              <w:t>2025年</w:t>
            </w:r>
            <w:r>
              <w:rPr>
                <w:rFonts w:hint="eastAsia" w:ascii="仿宋" w:hAnsi="仿宋" w:eastAsia="仿宋" w:cs="仿宋"/>
                <w:color w:val="auto"/>
                <w:sz w:val="28"/>
                <w:szCs w:val="36"/>
                <w:vertAlign w:val="baseline"/>
                <w:lang w:val="en-US" w:eastAsia="zh-CN"/>
              </w:rPr>
              <w:t>11</w:t>
            </w:r>
            <w:r>
              <w:rPr>
                <w:rFonts w:hint="eastAsia" w:ascii="仿宋" w:hAnsi="仿宋" w:eastAsia="仿宋" w:cs="仿宋"/>
                <w:color w:val="auto"/>
                <w:sz w:val="28"/>
                <w:szCs w:val="36"/>
                <w:vertAlign w:val="baseline"/>
                <w:lang w:eastAsia="zh-CN"/>
              </w:rPr>
              <w:t>月1日，《中华人民共和国法治宣传教育法》正式</w:t>
            </w:r>
            <w:r>
              <w:rPr>
                <w:rFonts w:hint="eastAsia" w:ascii="仿宋" w:hAnsi="仿宋" w:eastAsia="仿宋" w:cs="仿宋"/>
                <w:color w:val="auto"/>
                <w:sz w:val="28"/>
                <w:szCs w:val="36"/>
                <w:vertAlign w:val="baseline"/>
                <w:lang w:val="en-US" w:eastAsia="zh-CN"/>
              </w:rPr>
              <w:t>实施</w:t>
            </w:r>
            <w:r>
              <w:rPr>
                <w:rFonts w:hint="eastAsia" w:ascii="仿宋" w:hAnsi="仿宋" w:eastAsia="仿宋" w:cs="仿宋"/>
                <w:color w:val="auto"/>
                <w:sz w:val="28"/>
                <w:szCs w:val="36"/>
                <w:vertAlign w:val="baseline"/>
                <w:lang w:eastAsia="zh-CN"/>
              </w:rPr>
              <w:t>，这是我国首部</w:t>
            </w:r>
            <w:r>
              <w:rPr>
                <w:rFonts w:hint="eastAsia" w:ascii="仿宋" w:hAnsi="仿宋" w:eastAsia="仿宋" w:cs="仿宋"/>
                <w:color w:val="auto"/>
                <w:sz w:val="28"/>
                <w:szCs w:val="36"/>
                <w:highlight w:val="none"/>
                <w:vertAlign w:val="baseline"/>
                <w:lang w:val="en-US" w:eastAsia="zh-CN"/>
              </w:rPr>
              <w:t>关于</w:t>
            </w:r>
            <w:r>
              <w:rPr>
                <w:rFonts w:hint="eastAsia" w:ascii="仿宋" w:hAnsi="仿宋" w:eastAsia="仿宋" w:cs="仿宋"/>
                <w:color w:val="auto"/>
                <w:sz w:val="28"/>
                <w:szCs w:val="36"/>
                <w:highlight w:val="none"/>
                <w:vertAlign w:val="baseline"/>
                <w:lang w:eastAsia="zh-CN"/>
              </w:rPr>
              <w:t>全民普法</w:t>
            </w:r>
            <w:r>
              <w:rPr>
                <w:rFonts w:hint="eastAsia" w:ascii="仿宋" w:hAnsi="仿宋" w:eastAsia="仿宋" w:cs="仿宋"/>
                <w:color w:val="auto"/>
                <w:sz w:val="28"/>
                <w:szCs w:val="36"/>
                <w:highlight w:val="none"/>
                <w:vertAlign w:val="baseline"/>
                <w:lang w:val="en-US" w:eastAsia="zh-CN"/>
              </w:rPr>
              <w:t>工作的基础性</w:t>
            </w:r>
            <w:r>
              <w:rPr>
                <w:rFonts w:hint="eastAsia" w:ascii="仿宋" w:hAnsi="仿宋" w:eastAsia="仿宋" w:cs="仿宋"/>
                <w:color w:val="auto"/>
                <w:sz w:val="28"/>
                <w:szCs w:val="36"/>
                <w:highlight w:val="none"/>
                <w:vertAlign w:val="baseline"/>
                <w:lang w:eastAsia="zh-CN"/>
              </w:rPr>
              <w:t>法律。</w:t>
            </w:r>
            <w:r>
              <w:rPr>
                <w:rFonts w:hint="eastAsia" w:ascii="仿宋" w:hAnsi="仿宋" w:eastAsia="仿宋" w:cs="仿宋"/>
                <w:color w:val="auto"/>
                <w:sz w:val="28"/>
                <w:szCs w:val="36"/>
                <w:vertAlign w:val="baseline"/>
                <w:lang w:eastAsia="zh-CN"/>
              </w:rPr>
              <w:t>它首次将“习近平法治思想”写入其中，并以“终身法治教育”“谁执法谁普法”等创新机制，将40年普法经验上升为国家意志。“一民之轨，莫如法。”从此，普法工作有了更坚实的制度保障，法律的阳光，</w:t>
            </w:r>
            <w:r>
              <w:rPr>
                <w:rFonts w:hint="eastAsia" w:ascii="仿宋" w:hAnsi="仿宋" w:eastAsia="仿宋" w:cs="仿宋"/>
                <w:color w:val="auto"/>
                <w:sz w:val="28"/>
                <w:szCs w:val="36"/>
                <w:vertAlign w:val="baseline"/>
                <w:lang w:val="en-US" w:eastAsia="zh-CN"/>
              </w:rPr>
              <w:t>将</w:t>
            </w:r>
            <w:r>
              <w:rPr>
                <w:rFonts w:hint="eastAsia" w:ascii="仿宋" w:hAnsi="仿宋" w:eastAsia="仿宋" w:cs="仿宋"/>
                <w:color w:val="auto"/>
                <w:sz w:val="28"/>
                <w:szCs w:val="36"/>
                <w:vertAlign w:val="baseline"/>
                <w:lang w:eastAsia="zh-CN"/>
              </w:rPr>
              <w:t>照亮每一位公民的人生旅程。</w:t>
            </w:r>
            <w:r>
              <w:rPr>
                <w:rFonts w:hint="eastAsia" w:ascii="仿宋" w:hAnsi="仿宋" w:eastAsia="仿宋" w:cs="仿宋"/>
                <w:color w:val="auto"/>
                <w:sz w:val="28"/>
                <w:szCs w:val="36"/>
                <w:vertAlign w:val="baseline"/>
                <w:lang w:val="en-US" w:eastAsia="zh-CN"/>
              </w:rPr>
              <w:t xml:space="preserve">                       </w:t>
            </w:r>
          </w:p>
          <w:p w14:paraId="0223C3E2">
            <w:pPr>
              <w:widowControl/>
              <w:spacing w:before="60"/>
              <w:jc w:val="both"/>
              <w:rPr>
                <w:rFonts w:hint="default" w:asciiTheme="minorHAnsi" w:hAnsiTheme="minorHAnsi" w:eastAsiaTheme="minorEastAsia" w:cstheme="minorBidi"/>
                <w:color w:val="auto"/>
                <w:sz w:val="21"/>
                <w:szCs w:val="24"/>
                <w:vertAlign w:val="baseline"/>
                <w:lang w:eastAsia="zh-CN"/>
              </w:rPr>
            </w:pPr>
          </w:p>
          <w:p w14:paraId="5FBD0D18">
            <w:pPr>
              <w:widowControl/>
              <w:spacing w:before="60"/>
              <w:jc w:val="both"/>
              <w:rPr>
                <w:rFonts w:hint="default" w:asciiTheme="minorHAnsi" w:hAnsiTheme="minorHAnsi" w:eastAsiaTheme="minorEastAsia" w:cstheme="minorBidi"/>
                <w:color w:val="auto"/>
                <w:sz w:val="21"/>
                <w:szCs w:val="24"/>
                <w:vertAlign w:val="baseline"/>
                <w:lang w:eastAsia="zh-CN"/>
              </w:rPr>
            </w:pPr>
          </w:p>
          <w:p w14:paraId="78D6828B">
            <w:pPr>
              <w:widowControl/>
              <w:spacing w:before="60"/>
              <w:ind w:firstLine="0" w:firstLineChars="0"/>
              <w:jc w:val="both"/>
              <w:rPr>
                <w:rFonts w:hint="default" w:ascii="仿宋" w:hAnsi="仿宋" w:eastAsia="仿宋" w:cs="仿宋"/>
                <w:b/>
                <w:bCs/>
                <w:i w:val="0"/>
                <w:iCs w:val="0"/>
                <w:caps w:val="0"/>
                <w:color w:val="auto"/>
                <w:spacing w:val="0"/>
                <w:sz w:val="28"/>
                <w:szCs w:val="36"/>
                <w:shd w:val="clear"/>
                <w:lang w:val="en-US" w:eastAsia="zh-CN"/>
              </w:rPr>
            </w:pPr>
            <w:r>
              <w:rPr>
                <w:rFonts w:hint="eastAsia" w:ascii="仿宋" w:hAnsi="仿宋" w:eastAsia="仿宋" w:cs="仿宋"/>
                <w:b/>
                <w:bCs/>
                <w:i w:val="0"/>
                <w:iCs w:val="0"/>
                <w:caps w:val="0"/>
                <w:color w:val="auto"/>
                <w:spacing w:val="0"/>
                <w:sz w:val="28"/>
                <w:szCs w:val="36"/>
                <w:shd w:val="clear"/>
                <w:lang w:val="en-US" w:eastAsia="zh-CN"/>
              </w:rPr>
              <w:t>第7幕</w:t>
            </w:r>
          </w:p>
          <w:p w14:paraId="261EEC0F">
            <w:pPr>
              <w:keepNext w:val="0"/>
              <w:keepLines w:val="0"/>
              <w:pageBreakBefore w:val="0"/>
              <w:widowControl/>
              <w:kinsoku/>
              <w:wordWrap/>
              <w:overflowPunct/>
              <w:topLinePunct w:val="0"/>
              <w:autoSpaceDE/>
              <w:autoSpaceDN/>
              <w:bidi w:val="0"/>
              <w:adjustRightInd w:val="0"/>
              <w:snapToGrid w:val="0"/>
              <w:spacing w:before="60" w:line="360" w:lineRule="auto"/>
              <w:ind w:firstLine="560" w:firstLineChars="200"/>
              <w:jc w:val="both"/>
              <w:textAlignment w:val="auto"/>
              <w:rPr>
                <w:rFonts w:hint="eastAsia" w:ascii="仿宋" w:hAnsi="仿宋" w:eastAsia="仿宋" w:cs="仿宋"/>
                <w:color w:val="auto"/>
                <w:sz w:val="28"/>
                <w:szCs w:val="36"/>
                <w:vertAlign w:val="baseline"/>
                <w:lang w:eastAsia="zh-CN"/>
              </w:rPr>
            </w:pPr>
            <w:r>
              <w:rPr>
                <w:rFonts w:hint="eastAsia" w:ascii="仿宋" w:hAnsi="仿宋" w:eastAsia="仿宋" w:cs="仿宋"/>
                <w:color w:val="auto"/>
                <w:sz w:val="28"/>
                <w:szCs w:val="36"/>
                <w:vertAlign w:val="baseline"/>
                <w:lang w:eastAsia="zh-CN"/>
              </w:rPr>
              <w:t>站在新的历史起点，展望“九五”普法新征程，我们将继续以习近平新时代中国特色社会主义思想为指引，深入学习贯彻习近平法治思想，让法治成为全民的共同信仰，凝聚起“法之必行、行之必果”的磅礴力量，共同书写中国式现代化的法治新篇章！</w:t>
            </w:r>
          </w:p>
          <w:p w14:paraId="5FAE5042">
            <w:pPr>
              <w:widowControl/>
              <w:spacing w:before="60"/>
              <w:jc w:val="both"/>
              <w:rPr>
                <w:rFonts w:hint="default" w:asciiTheme="minorHAnsi" w:hAnsiTheme="minorHAnsi" w:eastAsiaTheme="minorEastAsia" w:cstheme="minorBidi"/>
                <w:color w:val="auto"/>
                <w:sz w:val="21"/>
                <w:szCs w:val="24"/>
                <w:vertAlign w:val="baseline"/>
                <w:lang w:eastAsia="zh-CN"/>
              </w:rPr>
            </w:pPr>
          </w:p>
        </w:tc>
        <w:tc>
          <w:tcPr>
            <w:tcW w:w="2912" w:type="dxa"/>
            <w:vAlign w:val="center"/>
          </w:tcPr>
          <w:p w14:paraId="28015174">
            <w:pPr>
              <w:widowControl/>
              <w:ind w:firstLine="0" w:firstLineChars="0"/>
              <w:jc w:val="both"/>
              <w:rPr>
                <w:rFonts w:hint="eastAsia" w:ascii="宋体" w:hAnsi="宋体" w:eastAsia="宋体" w:cs="宋体"/>
                <w:i w:val="0"/>
                <w:iCs w:val="0"/>
                <w:caps w:val="0"/>
                <w:color w:val="auto"/>
                <w:spacing w:val="0"/>
                <w:sz w:val="24"/>
                <w:szCs w:val="24"/>
                <w:shd w:val="clear"/>
                <w:lang w:val="en-US" w:eastAsia="zh-CN"/>
              </w:rPr>
            </w:pPr>
          </w:p>
          <w:p w14:paraId="6FA332A4">
            <w:pPr>
              <w:widowControl/>
              <w:ind w:firstLine="0" w:firstLineChars="0"/>
              <w:jc w:val="both"/>
              <w:rPr>
                <w:rFonts w:hint="eastAsia" w:ascii="宋体" w:hAnsi="宋体" w:eastAsia="宋体" w:cs="宋体"/>
                <w:i w:val="0"/>
                <w:iCs w:val="0"/>
                <w:caps w:val="0"/>
                <w:color w:val="auto"/>
                <w:spacing w:val="0"/>
                <w:sz w:val="24"/>
                <w:szCs w:val="24"/>
                <w:shd w:val="clear"/>
                <w:lang w:val="en-US" w:eastAsia="zh-CN"/>
              </w:rPr>
            </w:pPr>
          </w:p>
          <w:p w14:paraId="045AA028">
            <w:pPr>
              <w:jc w:val="both"/>
              <w:rPr>
                <w:rFonts w:hint="default" w:ascii="宋体" w:hAnsi="宋体" w:eastAsia="宋体" w:cs="宋体"/>
                <w:i w:val="0"/>
                <w:iCs w:val="0"/>
                <w:caps w:val="0"/>
                <w:color w:val="auto"/>
                <w:spacing w:val="0"/>
                <w:sz w:val="24"/>
                <w:szCs w:val="24"/>
                <w:highlight w:val="none"/>
                <w:lang w:val="en-US" w:eastAsia="zh-CN"/>
              </w:rPr>
            </w:pPr>
            <w:r>
              <w:rPr>
                <w:rFonts w:hint="default" w:ascii="宋体" w:hAnsi="宋体" w:eastAsia="宋体" w:cs="宋体"/>
                <w:i w:val="0"/>
                <w:iCs w:val="0"/>
                <w:caps w:val="0"/>
                <w:color w:val="auto"/>
                <w:spacing w:val="0"/>
                <w:sz w:val="24"/>
                <w:szCs w:val="24"/>
                <w:highlight w:val="none"/>
                <w:lang w:val="en-US" w:eastAsia="zh-CN"/>
              </w:rPr>
              <w:t>2024年7月，</w:t>
            </w:r>
            <w:r>
              <w:rPr>
                <w:rFonts w:hint="default" w:ascii="宋体" w:hAnsi="宋体" w:eastAsia="宋体" w:cs="宋体"/>
                <w:i w:val="0"/>
                <w:iCs w:val="0"/>
                <w:caps w:val="0"/>
                <w:color w:val="auto"/>
                <w:spacing w:val="0"/>
                <w:sz w:val="24"/>
                <w:szCs w:val="24"/>
                <w:highlight w:val="none"/>
              </w:rPr>
              <w:t>党的二十届三中全会</w:t>
            </w:r>
            <w:r>
              <w:rPr>
                <w:rFonts w:hint="default" w:ascii="宋体" w:hAnsi="宋体" w:eastAsia="宋体" w:cs="宋体"/>
                <w:i w:val="0"/>
                <w:iCs w:val="0"/>
                <w:caps w:val="0"/>
                <w:color w:val="auto"/>
                <w:spacing w:val="0"/>
                <w:sz w:val="24"/>
                <w:szCs w:val="24"/>
                <w:highlight w:val="none"/>
                <w:lang w:val="en-US" w:eastAsia="zh-CN"/>
              </w:rPr>
              <w:t>召开</w:t>
            </w:r>
            <w:r>
              <w:rPr>
                <w:rFonts w:hint="eastAsia" w:ascii="宋体" w:hAnsi="宋体" w:eastAsia="宋体" w:cs="宋体"/>
                <w:i w:val="0"/>
                <w:iCs w:val="0"/>
                <w:caps w:val="0"/>
                <w:color w:val="auto"/>
                <w:spacing w:val="0"/>
                <w:sz w:val="24"/>
                <w:szCs w:val="24"/>
                <w:highlight w:val="none"/>
                <w:lang w:val="en-US" w:eastAsia="zh-CN"/>
              </w:rPr>
              <w:t>。</w:t>
            </w:r>
          </w:p>
          <w:p w14:paraId="510ACF46">
            <w:pPr>
              <w:jc w:val="both"/>
              <w:rPr>
                <w:rFonts w:hint="default" w:ascii="宋体" w:hAnsi="宋体" w:eastAsia="宋体" w:cs="宋体"/>
                <w:i w:val="0"/>
                <w:iCs w:val="0"/>
                <w:caps w:val="0"/>
                <w:color w:val="auto"/>
                <w:spacing w:val="0"/>
                <w:sz w:val="24"/>
                <w:szCs w:val="24"/>
                <w:highlight w:val="none"/>
                <w:lang w:val="en-US" w:eastAsia="zh-CN"/>
              </w:rPr>
            </w:pPr>
            <w:r>
              <w:rPr>
                <w:rFonts w:hint="default" w:ascii="宋体" w:hAnsi="宋体" w:eastAsia="宋体" w:cs="宋体"/>
                <w:i w:val="0"/>
                <w:iCs w:val="0"/>
                <w:caps w:val="0"/>
                <w:color w:val="auto"/>
                <w:spacing w:val="0"/>
                <w:sz w:val="24"/>
                <w:szCs w:val="24"/>
                <w:highlight w:val="none"/>
                <w:lang w:val="en-US" w:eastAsia="zh-CN"/>
              </w:rPr>
              <w:t>全会审议通过《中共中央关于进一步全面深化改革、推进中国式现代化的决定》</w:t>
            </w:r>
          </w:p>
          <w:p w14:paraId="25CEAB9A">
            <w:pPr>
              <w:widowControl/>
              <w:ind w:firstLine="0" w:firstLineChars="0"/>
              <w:jc w:val="both"/>
              <w:rPr>
                <w:rFonts w:hint="eastAsia" w:ascii="宋体" w:hAnsi="宋体" w:eastAsia="宋体" w:cs="宋体"/>
                <w:i w:val="0"/>
                <w:iCs w:val="0"/>
                <w:caps w:val="0"/>
                <w:color w:val="auto"/>
                <w:spacing w:val="0"/>
                <w:sz w:val="24"/>
                <w:szCs w:val="24"/>
                <w:shd w:val="clear"/>
                <w:lang w:val="en-US" w:eastAsia="zh-CN"/>
              </w:rPr>
            </w:pPr>
          </w:p>
          <w:p w14:paraId="639E352B">
            <w:pPr>
              <w:widowControl/>
              <w:ind w:firstLine="0" w:firstLineChars="0"/>
              <w:jc w:val="both"/>
              <w:rPr>
                <w:rFonts w:hint="eastAsia" w:ascii="宋体" w:hAnsi="宋体" w:eastAsia="宋体" w:cs="宋体"/>
                <w:i w:val="0"/>
                <w:iCs w:val="0"/>
                <w:caps w:val="0"/>
                <w:color w:val="auto"/>
                <w:spacing w:val="0"/>
                <w:sz w:val="24"/>
                <w:szCs w:val="24"/>
                <w:shd w:val="clear"/>
                <w:lang w:val="en-US" w:eastAsia="zh-CN"/>
              </w:rPr>
            </w:pPr>
          </w:p>
          <w:p w14:paraId="55BCC155">
            <w:pPr>
              <w:widowControl/>
              <w:ind w:firstLine="0" w:firstLineChars="0"/>
              <w:jc w:val="both"/>
              <w:rPr>
                <w:rFonts w:hint="eastAsia" w:ascii="宋体" w:hAnsi="宋体" w:eastAsia="宋体" w:cs="宋体"/>
                <w:i w:val="0"/>
                <w:iCs w:val="0"/>
                <w:caps w:val="0"/>
                <w:color w:val="auto"/>
                <w:spacing w:val="0"/>
                <w:sz w:val="24"/>
                <w:szCs w:val="24"/>
                <w:shd w:val="clear"/>
                <w:lang w:val="en-US" w:eastAsia="zh-CN"/>
              </w:rPr>
            </w:pPr>
            <w:r>
              <w:rPr>
                <w:rFonts w:hint="eastAsia" w:ascii="宋体" w:hAnsi="宋体" w:eastAsia="宋体" w:cs="宋体"/>
                <w:i w:val="0"/>
                <w:iCs w:val="0"/>
                <w:caps w:val="0"/>
                <w:color w:val="auto"/>
                <w:spacing w:val="0"/>
                <w:sz w:val="24"/>
                <w:szCs w:val="24"/>
                <w:shd w:val="clear"/>
                <w:lang w:val="en-US" w:eastAsia="zh-CN"/>
              </w:rPr>
              <w:t>法治宣传教育是全面依法治国的长期基础性工作。</w:t>
            </w:r>
          </w:p>
          <w:p w14:paraId="6FA88BD3">
            <w:pPr>
              <w:jc w:val="both"/>
              <w:rPr>
                <w:rFonts w:hint="eastAsia" w:ascii="宋体" w:hAnsi="宋体" w:eastAsia="宋体" w:cs="宋体"/>
                <w:color w:val="auto"/>
                <w:sz w:val="24"/>
                <w:szCs w:val="24"/>
                <w:lang w:val="en-US" w:eastAsia="zh-CN"/>
              </w:rPr>
            </w:pPr>
          </w:p>
          <w:p w14:paraId="02CF4D58">
            <w:pPr>
              <w:jc w:val="both"/>
              <w:rPr>
                <w:rFonts w:hint="eastAsia" w:ascii="宋体" w:hAnsi="宋体" w:eastAsia="宋体" w:cs="宋体"/>
                <w:color w:val="auto"/>
                <w:sz w:val="24"/>
                <w:szCs w:val="24"/>
                <w:lang w:val="en-US" w:eastAsia="zh-CN"/>
              </w:rPr>
            </w:pPr>
          </w:p>
          <w:p w14:paraId="3B555BF0">
            <w:pPr>
              <w:jc w:val="both"/>
              <w:rPr>
                <w:rFonts w:hint="eastAsia" w:ascii="宋体" w:hAnsi="宋体" w:eastAsia="宋体" w:cs="宋体"/>
                <w:color w:val="auto"/>
                <w:sz w:val="24"/>
                <w:szCs w:val="24"/>
                <w:lang w:val="en-US" w:eastAsia="zh-CN"/>
              </w:rPr>
            </w:pPr>
          </w:p>
          <w:p w14:paraId="01CCC5EE">
            <w:pPr>
              <w:jc w:val="both"/>
              <w:rPr>
                <w:rFonts w:hint="eastAsia" w:ascii="宋体" w:hAnsi="宋体" w:eastAsia="宋体" w:cs="宋体"/>
                <w:color w:val="auto"/>
                <w:sz w:val="24"/>
                <w:szCs w:val="24"/>
                <w:lang w:val="en-US" w:eastAsia="zh-CN"/>
              </w:rPr>
            </w:pPr>
          </w:p>
          <w:p w14:paraId="6A8FE81C">
            <w:pPr>
              <w:jc w:val="both"/>
              <w:rPr>
                <w:rFonts w:hint="eastAsia" w:ascii="宋体" w:hAnsi="宋体" w:eastAsia="宋体" w:cs="宋体"/>
                <w:color w:val="auto"/>
                <w:sz w:val="24"/>
                <w:szCs w:val="24"/>
                <w:lang w:val="en-US" w:eastAsia="zh-CN"/>
              </w:rPr>
            </w:pPr>
          </w:p>
          <w:p w14:paraId="377BD846">
            <w:pPr>
              <w:widowControl/>
              <w:jc w:val="both"/>
              <w:rPr>
                <w:rFonts w:hint="default" w:ascii="宋体" w:hAnsi="宋体" w:eastAsia="宋体" w:cs="宋体"/>
                <w:color w:val="auto"/>
                <w:sz w:val="24"/>
                <w:szCs w:val="24"/>
                <w:lang w:val="en-US" w:eastAsia="zh-CN"/>
              </w:rPr>
            </w:pPr>
            <w:r>
              <w:rPr>
                <w:rFonts w:hint="eastAsia" w:ascii="宋体" w:hAnsi="宋体" w:eastAsia="宋体" w:cs="宋体"/>
                <w:i w:val="0"/>
                <w:iCs w:val="0"/>
                <w:caps w:val="0"/>
                <w:color w:val="auto"/>
                <w:spacing w:val="0"/>
                <w:sz w:val="24"/>
                <w:szCs w:val="24"/>
                <w:shd w:val="clear"/>
                <w:lang w:val="en-US" w:eastAsia="zh-CN"/>
              </w:rPr>
              <w:t xml:space="preserve">《中华人民共和国法治宣传教育法》自2025年11月1日起施行。  </w:t>
            </w:r>
          </w:p>
          <w:p w14:paraId="0800BE17">
            <w:pPr>
              <w:widowControl/>
              <w:ind w:firstLine="0" w:firstLineChars="0"/>
              <w:jc w:val="both"/>
              <w:rPr>
                <w:rFonts w:hint="eastAsia" w:ascii="宋体" w:hAnsi="宋体" w:eastAsia="宋体" w:cs="宋体"/>
                <w:i w:val="0"/>
                <w:iCs w:val="0"/>
                <w:caps w:val="0"/>
                <w:color w:val="auto"/>
                <w:spacing w:val="0"/>
                <w:sz w:val="24"/>
                <w:szCs w:val="24"/>
                <w:shd w:val="clear"/>
                <w:lang w:val="en-US" w:eastAsia="zh-CN"/>
              </w:rPr>
            </w:pPr>
            <w:r>
              <w:rPr>
                <w:rFonts w:hint="eastAsia" w:ascii="宋体" w:hAnsi="宋体" w:eastAsia="宋体" w:cs="宋体"/>
                <w:i w:val="0"/>
                <w:iCs w:val="0"/>
                <w:caps w:val="0"/>
                <w:color w:val="auto"/>
                <w:spacing w:val="0"/>
                <w:sz w:val="24"/>
                <w:szCs w:val="24"/>
                <w:shd w:val="clear"/>
                <w:lang w:val="en-US" w:eastAsia="zh-CN"/>
              </w:rPr>
              <w:t>首次将</w:t>
            </w:r>
            <w:r>
              <w:rPr>
                <w:rFonts w:hint="eastAsia" w:ascii="宋体" w:hAnsi="宋体" w:eastAsia="宋体" w:cs="宋体"/>
                <w:i w:val="0"/>
                <w:iCs w:val="0"/>
                <w:caps w:val="0"/>
                <w:color w:val="auto"/>
                <w:spacing w:val="0"/>
                <w:sz w:val="24"/>
                <w:szCs w:val="24"/>
                <w:highlight w:val="none"/>
                <w:shd w:val="clear"/>
                <w:lang w:val="en-US" w:eastAsia="zh-CN"/>
              </w:rPr>
              <w:t>“习近平法治思想”</w:t>
            </w:r>
            <w:r>
              <w:rPr>
                <w:rFonts w:hint="eastAsia" w:ascii="宋体" w:hAnsi="宋体" w:eastAsia="宋体" w:cs="宋体"/>
                <w:i w:val="0"/>
                <w:iCs w:val="0"/>
                <w:caps w:val="0"/>
                <w:color w:val="auto"/>
                <w:spacing w:val="0"/>
                <w:sz w:val="24"/>
                <w:szCs w:val="24"/>
                <w:shd w:val="clear"/>
                <w:lang w:val="en-US" w:eastAsia="zh-CN"/>
              </w:rPr>
              <w:t>明确写入法律</w:t>
            </w:r>
          </w:p>
          <w:p w14:paraId="60241B2C">
            <w:pPr>
              <w:widowControl/>
              <w:ind w:firstLine="0" w:firstLineChars="0"/>
              <w:jc w:val="both"/>
              <w:rPr>
                <w:rFonts w:hint="eastAsia" w:ascii="宋体" w:hAnsi="宋体" w:eastAsia="宋体" w:cs="宋体"/>
                <w:i w:val="0"/>
                <w:iCs w:val="0"/>
                <w:caps w:val="0"/>
                <w:color w:val="auto"/>
                <w:spacing w:val="0"/>
                <w:sz w:val="24"/>
                <w:szCs w:val="24"/>
                <w:shd w:val="clear"/>
                <w:lang w:val="en-US" w:eastAsia="zh-CN"/>
              </w:rPr>
            </w:pPr>
            <w:r>
              <w:rPr>
                <w:rFonts w:hint="eastAsia" w:ascii="宋体" w:hAnsi="宋体" w:eastAsia="宋体" w:cs="宋体"/>
                <w:i w:val="0"/>
                <w:iCs w:val="0"/>
                <w:caps w:val="0"/>
                <w:color w:val="auto"/>
                <w:spacing w:val="0"/>
                <w:sz w:val="24"/>
                <w:szCs w:val="24"/>
                <w:shd w:val="clear" w:fill="FFFFFF"/>
              </w:rPr>
              <w:t>明确“终身法治教育”“谁执法谁普法”</w:t>
            </w:r>
          </w:p>
          <w:p w14:paraId="471BCACB">
            <w:pPr>
              <w:widowControl/>
              <w:ind w:firstLine="0" w:firstLineChars="0"/>
              <w:jc w:val="both"/>
              <w:rPr>
                <w:rFonts w:hint="eastAsia" w:ascii="宋体" w:hAnsi="宋体" w:eastAsia="宋体" w:cs="宋体"/>
                <w:i w:val="0"/>
                <w:iCs w:val="0"/>
                <w:caps w:val="0"/>
                <w:color w:val="auto"/>
                <w:spacing w:val="0"/>
                <w:sz w:val="24"/>
                <w:szCs w:val="24"/>
                <w:shd w:val="clear"/>
                <w:lang w:val="en-US" w:eastAsia="zh-CN"/>
              </w:rPr>
            </w:pPr>
          </w:p>
          <w:p w14:paraId="7455F6EB">
            <w:pPr>
              <w:jc w:val="both"/>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一民之轨，莫如法。</w:t>
            </w:r>
          </w:p>
          <w:p w14:paraId="0972CC35">
            <w:pPr>
              <w:jc w:val="both"/>
              <w:rPr>
                <w:rFonts w:hint="eastAsia" w:ascii="宋体" w:hAnsi="宋体" w:eastAsia="宋体" w:cs="宋体"/>
                <w:color w:val="auto"/>
                <w:sz w:val="24"/>
                <w:szCs w:val="24"/>
                <w:lang w:val="en-US" w:eastAsia="zh-CN"/>
              </w:rPr>
            </w:pPr>
          </w:p>
          <w:p w14:paraId="35F66D07">
            <w:pPr>
              <w:adjustRightInd w:val="0"/>
              <w:snapToGrid w:val="0"/>
              <w:jc w:val="both"/>
              <w:rPr>
                <w:rFonts w:hint="default" w:ascii="Arial" w:hAnsi="Arial" w:eastAsia="宋体" w:cs="Arial"/>
                <w:i w:val="0"/>
                <w:iCs w:val="0"/>
                <w:caps w:val="0"/>
                <w:color w:val="auto"/>
                <w:spacing w:val="0"/>
                <w:sz w:val="21"/>
                <w:szCs w:val="21"/>
                <w:shd w:val="clear" w:fill="F8F8F8"/>
                <w:lang w:val="en-US" w:eastAsia="zh-CN"/>
              </w:rPr>
            </w:pPr>
          </w:p>
          <w:p w14:paraId="741C72B0">
            <w:pPr>
              <w:jc w:val="both"/>
              <w:rPr>
                <w:rFonts w:ascii="Helvetica" w:hAnsi="Helvetica" w:eastAsia="Helvetica" w:cs="Helvetica"/>
                <w:i w:val="0"/>
                <w:iCs w:val="0"/>
                <w:caps w:val="0"/>
                <w:color w:val="auto"/>
                <w:spacing w:val="0"/>
                <w:sz w:val="24"/>
                <w:szCs w:val="24"/>
              </w:rPr>
            </w:pPr>
            <w:r>
              <w:rPr>
                <w:rFonts w:hint="eastAsia" w:ascii="宋体" w:hAnsi="宋体" w:eastAsia="宋体" w:cs="宋体"/>
                <w:b w:val="0"/>
                <w:bCs w:val="0"/>
                <w:color w:val="auto"/>
                <w:kern w:val="0"/>
                <w:sz w:val="24"/>
                <w:szCs w:val="24"/>
                <w:lang w:val="en-US" w:eastAsia="zh-CN"/>
              </w:rPr>
              <w:t>2025年</w:t>
            </w:r>
            <w:r>
              <w:rPr>
                <w:rFonts w:hint="eastAsia" w:ascii="宋体" w:hAnsi="宋体" w:eastAsia="宋体" w:cs="宋体"/>
                <w:b w:val="0"/>
                <w:bCs w:val="0"/>
                <w:color w:val="auto"/>
                <w:kern w:val="0"/>
                <w:sz w:val="24"/>
                <w:szCs w:val="24"/>
              </w:rPr>
              <w:t>10月</w:t>
            </w:r>
            <w:r>
              <w:rPr>
                <w:rFonts w:hint="eastAsia" w:ascii="宋体" w:hAnsi="宋体" w:eastAsia="宋体" w:cs="宋体"/>
                <w:b w:val="0"/>
                <w:bCs w:val="0"/>
                <w:color w:val="auto"/>
                <w:kern w:val="0"/>
                <w:sz w:val="24"/>
                <w:szCs w:val="24"/>
                <w:lang w:eastAsia="zh-CN"/>
              </w:rPr>
              <w:t>，</w:t>
            </w:r>
            <w:r>
              <w:rPr>
                <w:rFonts w:hint="eastAsia" w:ascii="宋体" w:hAnsi="宋体" w:eastAsia="宋体" w:cs="宋体"/>
                <w:b w:val="0"/>
                <w:bCs w:val="0"/>
                <w:color w:val="auto"/>
                <w:kern w:val="0"/>
                <w:sz w:val="24"/>
                <w:szCs w:val="24"/>
              </w:rPr>
              <w:t>党的二十届四中全会</w:t>
            </w:r>
            <w:r>
              <w:rPr>
                <w:rFonts w:hint="eastAsia" w:ascii="宋体" w:hAnsi="宋体" w:eastAsia="宋体" w:cs="宋体"/>
                <w:b w:val="0"/>
                <w:bCs w:val="0"/>
                <w:color w:val="auto"/>
                <w:kern w:val="0"/>
                <w:sz w:val="24"/>
                <w:szCs w:val="24"/>
                <w:lang w:val="en-US" w:eastAsia="zh-CN"/>
              </w:rPr>
              <w:t>在北京召开，</w:t>
            </w:r>
            <w:r>
              <w:rPr>
                <w:rFonts w:hint="eastAsia" w:ascii="宋体" w:hAnsi="宋体" w:eastAsia="宋体" w:cs="宋体"/>
                <w:color w:val="auto"/>
                <w:sz w:val="24"/>
                <w:szCs w:val="24"/>
                <w:vertAlign w:val="baseline"/>
                <w:lang w:val="en-US" w:eastAsia="zh-CN"/>
              </w:rPr>
              <w:t>全会审议通过了《中共中央关于制定国民经济和社会发展第十五个五年规划的建议》</w:t>
            </w:r>
          </w:p>
          <w:p w14:paraId="061F7178">
            <w:pPr>
              <w:jc w:val="both"/>
              <w:rPr>
                <w:rFonts w:ascii="Helvetica" w:hAnsi="Helvetica" w:eastAsia="Helvetica" w:cs="Helvetica"/>
                <w:i w:val="0"/>
                <w:iCs w:val="0"/>
                <w:caps w:val="0"/>
                <w:color w:val="auto"/>
                <w:spacing w:val="0"/>
                <w:sz w:val="24"/>
                <w:szCs w:val="24"/>
              </w:rPr>
            </w:pPr>
          </w:p>
          <w:p w14:paraId="70F1A972">
            <w:pPr>
              <w:jc w:val="both"/>
              <w:rPr>
                <w:rFonts w:ascii="Helvetica" w:hAnsi="Helvetica" w:eastAsia="Helvetica" w:cs="Helvetica"/>
                <w:i w:val="0"/>
                <w:iCs w:val="0"/>
                <w:caps w:val="0"/>
                <w:color w:val="auto"/>
                <w:spacing w:val="0"/>
                <w:sz w:val="24"/>
                <w:szCs w:val="24"/>
              </w:rPr>
            </w:pPr>
          </w:p>
          <w:p w14:paraId="19AFDC42">
            <w:pPr>
              <w:jc w:val="both"/>
              <w:rPr>
                <w:rFonts w:ascii="Helvetica" w:hAnsi="Helvetica" w:eastAsia="Helvetica" w:cs="Helvetica"/>
                <w:i w:val="0"/>
                <w:iCs w:val="0"/>
                <w:caps w:val="0"/>
                <w:color w:val="auto"/>
                <w:spacing w:val="0"/>
                <w:sz w:val="24"/>
                <w:szCs w:val="24"/>
              </w:rPr>
            </w:pPr>
          </w:p>
          <w:p w14:paraId="38BBF847">
            <w:pPr>
              <w:jc w:val="both"/>
              <w:rPr>
                <w:rFonts w:hint="eastAsia" w:ascii="宋体" w:hAnsi="宋体" w:eastAsia="宋体" w:cs="宋体"/>
                <w:i w:val="0"/>
                <w:iCs w:val="0"/>
                <w:caps w:val="0"/>
                <w:color w:val="auto"/>
                <w:spacing w:val="0"/>
                <w:sz w:val="24"/>
                <w:szCs w:val="24"/>
              </w:rPr>
            </w:pPr>
            <w:r>
              <w:rPr>
                <w:rFonts w:hint="eastAsia" w:ascii="宋体" w:hAnsi="宋体" w:eastAsia="宋体" w:cs="宋体"/>
                <w:i w:val="0"/>
                <w:iCs w:val="0"/>
                <w:caps w:val="0"/>
                <w:color w:val="auto"/>
                <w:spacing w:val="0"/>
                <w:sz w:val="24"/>
                <w:szCs w:val="24"/>
              </w:rPr>
              <w:t>凝心聚力，接续奋斗。</w:t>
            </w:r>
          </w:p>
          <w:p w14:paraId="48ACD0EA">
            <w:pPr>
              <w:jc w:val="both"/>
              <w:rPr>
                <w:rFonts w:hint="eastAsia" w:ascii="宋体" w:hAnsi="宋体" w:eastAsia="宋体" w:cs="宋体"/>
                <w:b w:val="0"/>
                <w:bCs w:val="0"/>
                <w:color w:val="auto"/>
                <w:kern w:val="0"/>
                <w:sz w:val="24"/>
                <w:szCs w:val="24"/>
              </w:rPr>
            </w:pPr>
          </w:p>
          <w:p w14:paraId="4F396086">
            <w:pPr>
              <w:jc w:val="both"/>
              <w:rPr>
                <w:rFonts w:hint="eastAsia" w:ascii="宋体" w:hAnsi="宋体" w:eastAsia="宋体" w:cs="宋体"/>
                <w:color w:val="auto"/>
                <w:sz w:val="24"/>
                <w:szCs w:val="24"/>
              </w:rPr>
            </w:pPr>
          </w:p>
          <w:p w14:paraId="33202B2A">
            <w:pPr>
              <w:jc w:val="both"/>
              <w:rPr>
                <w:rFonts w:hint="eastAsia" w:ascii="宋体" w:hAnsi="宋体" w:eastAsia="宋体" w:cs="宋体"/>
                <w:color w:val="auto"/>
                <w:sz w:val="24"/>
                <w:szCs w:val="24"/>
              </w:rPr>
            </w:pPr>
          </w:p>
          <w:p w14:paraId="7CBBAFE7">
            <w:pP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2025年11月，中央全面依法治国工作会议在京召开。</w:t>
            </w:r>
          </w:p>
          <w:p w14:paraId="4B6E1FD8">
            <w:pPr>
              <w:rPr>
                <w:rFonts w:hint="eastAsia" w:ascii="宋体" w:hAnsi="宋体" w:eastAsia="宋体" w:cs="宋体"/>
                <w:b w:val="0"/>
                <w:bCs w:val="0"/>
                <w:color w:val="auto"/>
                <w:kern w:val="0"/>
                <w:sz w:val="24"/>
                <w:szCs w:val="24"/>
                <w:lang w:val="en-US" w:eastAsia="zh-CN"/>
              </w:rPr>
            </w:pPr>
          </w:p>
          <w:p w14:paraId="55EF7EFD">
            <w:pPr>
              <w:rPr>
                <w:rFonts w:hint="eastAsia" w:ascii="宋体" w:hAnsi="宋体" w:eastAsia="宋体" w:cs="宋体"/>
                <w:b w:val="0"/>
                <w:bCs w:val="0"/>
                <w:color w:val="auto"/>
                <w:kern w:val="0"/>
                <w:sz w:val="24"/>
                <w:szCs w:val="24"/>
                <w:lang w:val="en-US" w:eastAsia="zh-CN"/>
              </w:rPr>
            </w:pPr>
            <w:r>
              <w:rPr>
                <w:rFonts w:hint="eastAsia" w:ascii="宋体" w:hAnsi="宋体" w:eastAsia="宋体" w:cs="宋体"/>
                <w:b w:val="0"/>
                <w:bCs w:val="0"/>
                <w:color w:val="auto"/>
                <w:kern w:val="0"/>
                <w:sz w:val="24"/>
                <w:szCs w:val="24"/>
                <w:lang w:val="en-US" w:eastAsia="zh-CN"/>
              </w:rPr>
              <w:t>绘就中国式现代化壮丽法治图景</w:t>
            </w:r>
          </w:p>
          <w:p w14:paraId="236B7655">
            <w:pPr>
              <w:rPr>
                <w:rFonts w:hint="default" w:ascii="宋体" w:hAnsi="宋体" w:eastAsia="宋体" w:cs="宋体"/>
                <w:b w:val="0"/>
                <w:bCs w:val="0"/>
                <w:color w:val="auto"/>
                <w:kern w:val="0"/>
                <w:sz w:val="24"/>
                <w:szCs w:val="24"/>
                <w:lang w:val="en-US" w:eastAsia="zh-CN"/>
              </w:rPr>
            </w:pPr>
          </w:p>
          <w:p w14:paraId="6F69A13F">
            <w:pPr>
              <w:jc w:val="both"/>
              <w:rPr>
                <w:rFonts w:hint="eastAsia" w:ascii="宋体" w:hAnsi="宋体" w:eastAsia="宋体" w:cs="宋体"/>
                <w:color w:val="auto"/>
                <w:sz w:val="24"/>
                <w:szCs w:val="24"/>
                <w:vertAlign w:val="baseline"/>
                <w:lang w:val="en-US" w:eastAsia="zh-CN"/>
              </w:rPr>
            </w:pPr>
            <w:r>
              <w:rPr>
                <w:rFonts w:hint="eastAsia" w:ascii="宋体" w:hAnsi="宋体" w:eastAsia="宋体" w:cs="宋体"/>
                <w:b w:val="0"/>
                <w:bCs w:val="0"/>
                <w:color w:val="auto"/>
                <w:kern w:val="0"/>
                <w:sz w:val="24"/>
                <w:szCs w:val="24"/>
                <w:lang w:val="en-US" w:eastAsia="zh-CN"/>
              </w:rPr>
              <w:t>建设更高水平的社会主义法治国家。</w:t>
            </w:r>
            <w:r>
              <w:rPr>
                <w:rFonts w:hint="eastAsia" w:ascii="宋体" w:hAnsi="宋体" w:eastAsia="宋体" w:cs="宋体"/>
                <w:color w:val="auto"/>
                <w:sz w:val="24"/>
                <w:szCs w:val="24"/>
                <w:vertAlign w:val="baseline"/>
                <w:lang w:val="en-US" w:eastAsia="zh-CN"/>
              </w:rPr>
              <w:t>《习近平法治思想学习纲要（2025年版）》（竖的封皮画面）</w:t>
            </w:r>
          </w:p>
          <w:p w14:paraId="38F254C4">
            <w:pPr>
              <w:rPr>
                <w:rFonts w:hint="default" w:ascii="宋体" w:hAnsi="宋体" w:eastAsia="宋体" w:cs="宋体"/>
                <w:b w:val="0"/>
                <w:bCs w:val="0"/>
                <w:color w:val="auto"/>
                <w:kern w:val="0"/>
                <w:sz w:val="24"/>
                <w:szCs w:val="24"/>
                <w:lang w:val="en-US" w:eastAsia="zh-CN"/>
              </w:rPr>
            </w:pPr>
          </w:p>
          <w:p w14:paraId="25D3B68E">
            <w:pPr>
              <w:rPr>
                <w:rFonts w:hint="eastAsia" w:ascii="宋体" w:hAnsi="宋体" w:eastAsia="宋体" w:cs="宋体"/>
                <w:b w:val="0"/>
                <w:bCs w:val="0"/>
                <w:color w:val="auto"/>
                <w:kern w:val="0"/>
                <w:sz w:val="24"/>
                <w:szCs w:val="24"/>
              </w:rPr>
            </w:pPr>
          </w:p>
          <w:p w14:paraId="0DE0F6C4">
            <w:pPr>
              <w:jc w:val="both"/>
              <w:rPr>
                <w:rFonts w:hint="default" w:ascii="宋体" w:hAnsi="宋体" w:eastAsia="宋体" w:cs="宋体"/>
                <w:color w:val="auto"/>
                <w:sz w:val="24"/>
                <w:szCs w:val="24"/>
                <w:lang w:val="en-US" w:eastAsia="zh-CN"/>
              </w:rPr>
            </w:pPr>
          </w:p>
        </w:tc>
        <w:tc>
          <w:tcPr>
            <w:tcW w:w="2256" w:type="dxa"/>
            <w:vAlign w:val="center"/>
          </w:tcPr>
          <w:p w14:paraId="396BEBF1">
            <w:pPr>
              <w:jc w:val="both"/>
              <w:rPr>
                <w:rFonts w:hint="eastAsia" w:ascii="宋体" w:hAnsi="宋体" w:eastAsia="宋体" w:cs="宋体"/>
                <w:color w:val="auto"/>
                <w:sz w:val="24"/>
                <w:szCs w:val="24"/>
                <w:lang w:val="en-US" w:eastAsia="zh-CN"/>
              </w:rPr>
            </w:pPr>
            <w:r>
              <w:rPr>
                <w:rFonts w:hint="eastAsia" w:ascii="仿宋" w:hAnsi="仿宋" w:eastAsia="仿宋" w:cs="仿宋"/>
                <w:i w:val="0"/>
                <w:iCs w:val="0"/>
                <w:caps w:val="0"/>
                <w:color w:val="auto"/>
                <w:spacing w:val="0"/>
                <w:sz w:val="28"/>
                <w:szCs w:val="36"/>
                <w:shd w:val="clear"/>
                <w:lang w:val="en-US" w:eastAsia="zh-CN"/>
              </w:rPr>
              <w:t>《中华人民共和国法治宣传教育法》</w:t>
            </w:r>
            <w:r>
              <w:rPr>
                <w:rFonts w:hint="eastAsia" w:ascii="宋体" w:hAnsi="宋体" w:eastAsia="宋体" w:cs="宋体"/>
                <w:color w:val="auto"/>
                <w:sz w:val="24"/>
                <w:szCs w:val="24"/>
                <w:lang w:val="en-US" w:eastAsia="zh-CN"/>
              </w:rPr>
              <w:t>共7章65条，包括总则、社会法治宣传教育、国家工作人员法治宣传教育、青少年法治宣传教育、保障与监督、法律责任和附则。</w:t>
            </w:r>
          </w:p>
          <w:p w14:paraId="640C69B0">
            <w:pPr>
              <w:jc w:val="both"/>
              <w:rPr>
                <w:rFonts w:hint="eastAsia" w:ascii="宋体" w:hAnsi="宋体" w:eastAsia="宋体" w:cs="宋体"/>
                <w:color w:val="auto"/>
                <w:sz w:val="24"/>
                <w:szCs w:val="24"/>
                <w:lang w:val="en-US" w:eastAsia="zh-CN"/>
              </w:rPr>
            </w:pPr>
          </w:p>
          <w:p w14:paraId="71159E8E">
            <w:pPr>
              <w:jc w:val="both"/>
              <w:rPr>
                <w:rFonts w:hint="eastAsia" w:ascii="宋体" w:hAnsi="宋体" w:eastAsia="宋体" w:cs="宋体"/>
                <w:color w:val="auto"/>
                <w:sz w:val="24"/>
                <w:szCs w:val="24"/>
                <w:lang w:val="en-US" w:eastAsia="zh-CN"/>
              </w:rPr>
            </w:pPr>
          </w:p>
          <w:p w14:paraId="225C6369">
            <w:pPr>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习近平法治思想宣传展示（融屏法治金句　法治网的宣传主体页面，大报的版面带栏头等）</w:t>
            </w:r>
          </w:p>
          <w:p w14:paraId="4DBD6CC0">
            <w:pPr>
              <w:jc w:val="both"/>
              <w:rPr>
                <w:rFonts w:hint="default" w:ascii="宋体" w:hAnsi="宋体" w:eastAsia="宋体" w:cs="宋体"/>
                <w:color w:val="auto"/>
                <w:sz w:val="24"/>
                <w:szCs w:val="24"/>
                <w:lang w:val="en-US" w:eastAsia="zh-CN"/>
              </w:rPr>
            </w:pPr>
          </w:p>
          <w:p w14:paraId="1AF66C2D">
            <w:pPr>
              <w:jc w:val="both"/>
              <w:rPr>
                <w:rFonts w:hint="eastAsia" w:ascii="宋体" w:hAnsi="宋体" w:eastAsia="宋体" w:cs="宋体"/>
                <w:color w:val="auto"/>
                <w:sz w:val="24"/>
                <w:szCs w:val="24"/>
                <w:lang w:val="en-US" w:eastAsia="zh-CN"/>
              </w:rPr>
            </w:pPr>
          </w:p>
          <w:p w14:paraId="1821AB9F">
            <w:pPr>
              <w:jc w:val="both"/>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回顾展示一下“一五”普法到“八五”普法时间轴，可以把普法画卷每集标题页面加进来</w:t>
            </w:r>
          </w:p>
          <w:p w14:paraId="6B2B795C">
            <w:pPr>
              <w:jc w:val="both"/>
              <w:rPr>
                <w:rFonts w:hint="default" w:ascii="仿宋" w:hAnsi="仿宋" w:eastAsia="仿宋" w:cs="仿宋"/>
                <w:color w:val="auto"/>
                <w:sz w:val="28"/>
                <w:szCs w:val="28"/>
                <w:vertAlign w:val="baseline"/>
                <w:lang w:val="en-US" w:eastAsia="zh-CN"/>
              </w:rPr>
            </w:pPr>
          </w:p>
          <w:p w14:paraId="71A5E777">
            <w:pPr>
              <w:jc w:val="both"/>
              <w:rPr>
                <w:rFonts w:hint="default" w:ascii="仿宋" w:hAnsi="仿宋" w:eastAsia="仿宋" w:cs="仿宋"/>
                <w:color w:val="auto"/>
                <w:sz w:val="28"/>
                <w:szCs w:val="28"/>
                <w:vertAlign w:val="baseline"/>
                <w:lang w:val="en-US" w:eastAsia="zh-CN"/>
              </w:rPr>
            </w:pPr>
          </w:p>
          <w:p w14:paraId="6301FDC1">
            <w:pPr>
              <w:jc w:val="both"/>
              <w:rPr>
                <w:rFonts w:hint="default" w:ascii="仿宋" w:hAnsi="仿宋" w:eastAsia="仿宋" w:cs="仿宋"/>
                <w:color w:val="auto"/>
                <w:sz w:val="28"/>
                <w:szCs w:val="28"/>
                <w:vertAlign w:val="baseline"/>
                <w:lang w:val="en-US" w:eastAsia="zh-CN"/>
              </w:rPr>
            </w:pPr>
            <w:r>
              <w:rPr>
                <w:rFonts w:hint="default" w:ascii="仿宋" w:hAnsi="仿宋" w:eastAsia="仿宋" w:cs="仿宋"/>
                <w:color w:val="auto"/>
                <w:sz w:val="28"/>
                <w:szCs w:val="28"/>
                <w:vertAlign w:val="baseline"/>
                <w:lang w:val="en-US" w:eastAsia="zh-CN"/>
              </w:rPr>
              <w:t>新时代“枫桥经验”</w:t>
            </w:r>
            <w:r>
              <w:rPr>
                <w:rFonts w:hint="eastAsia" w:ascii="仿宋" w:hAnsi="仿宋" w:eastAsia="仿宋" w:cs="仿宋"/>
                <w:color w:val="auto"/>
                <w:sz w:val="28"/>
                <w:szCs w:val="28"/>
                <w:vertAlign w:val="baseline"/>
                <w:lang w:val="en-US" w:eastAsia="zh-CN"/>
              </w:rPr>
              <w:t>（绘图展现）</w:t>
            </w:r>
          </w:p>
          <w:p w14:paraId="75ED5A8D">
            <w:pPr>
              <w:jc w:val="both"/>
              <w:rPr>
                <w:rFonts w:hint="default" w:ascii="仿宋" w:hAnsi="仿宋" w:eastAsia="仿宋" w:cs="仿宋"/>
                <w:color w:val="auto"/>
                <w:sz w:val="28"/>
                <w:szCs w:val="28"/>
                <w:vertAlign w:val="baseline"/>
                <w:lang w:val="en-US" w:eastAsia="zh-CN"/>
              </w:rPr>
            </w:pPr>
          </w:p>
          <w:p w14:paraId="42999506">
            <w:pPr>
              <w:jc w:val="both"/>
              <w:rPr>
                <w:rFonts w:hint="default" w:ascii="仿宋" w:hAnsi="仿宋" w:eastAsia="仿宋" w:cs="仿宋"/>
                <w:color w:val="auto"/>
                <w:sz w:val="28"/>
                <w:szCs w:val="28"/>
                <w:vertAlign w:val="baseline"/>
                <w:lang w:val="en-US" w:eastAsia="zh-CN"/>
              </w:rPr>
            </w:pPr>
          </w:p>
          <w:p w14:paraId="29D5A936">
            <w:pPr>
              <w:jc w:val="both"/>
              <w:rPr>
                <w:rFonts w:hint="eastAsia" w:ascii="宋体" w:hAnsi="宋体" w:eastAsia="宋体" w:cs="宋体"/>
                <w:b w:val="0"/>
                <w:bCs w:val="0"/>
                <w:color w:val="auto"/>
                <w:kern w:val="0"/>
                <w:sz w:val="24"/>
                <w:szCs w:val="24"/>
                <w:lang w:val="en-US" w:eastAsia="zh-CN"/>
              </w:rPr>
            </w:pPr>
          </w:p>
          <w:p w14:paraId="529CEFE6">
            <w:pPr>
              <w:jc w:val="both"/>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法治中国建设画卷（绘制展现）</w:t>
            </w:r>
          </w:p>
          <w:p w14:paraId="7F00EE13">
            <w:pPr>
              <w:jc w:val="both"/>
              <w:rPr>
                <w:rFonts w:hint="default" w:ascii="仿宋" w:hAnsi="仿宋" w:eastAsia="仿宋" w:cs="仿宋"/>
                <w:color w:val="auto"/>
                <w:sz w:val="28"/>
                <w:szCs w:val="28"/>
                <w:vertAlign w:val="baseline"/>
                <w:lang w:val="en-US" w:eastAsia="zh-CN"/>
              </w:rPr>
            </w:pPr>
          </w:p>
          <w:p w14:paraId="50278CF8">
            <w:pPr>
              <w:jc w:val="both"/>
              <w:rPr>
                <w:rFonts w:hint="eastAsia" w:ascii="宋体" w:hAnsi="宋体" w:eastAsia="宋体" w:cs="宋体"/>
                <w:color w:val="auto"/>
                <w:sz w:val="24"/>
                <w:szCs w:val="24"/>
                <w:vertAlign w:val="baseline"/>
                <w:lang w:val="en-US" w:eastAsia="zh-CN"/>
              </w:rPr>
            </w:pPr>
          </w:p>
          <w:p w14:paraId="2D2340D6">
            <w:pPr>
              <w:jc w:val="both"/>
              <w:rPr>
                <w:rFonts w:hint="eastAsia" w:ascii="宋体" w:hAnsi="宋体" w:eastAsia="宋体" w:cs="宋体"/>
                <w:color w:val="auto"/>
                <w:sz w:val="24"/>
                <w:szCs w:val="24"/>
                <w:vertAlign w:val="baseline"/>
                <w:lang w:val="en-US" w:eastAsia="zh-CN"/>
              </w:rPr>
            </w:pPr>
            <w:r>
              <w:rPr>
                <w:rFonts w:hint="eastAsia" w:ascii="宋体" w:hAnsi="宋体" w:eastAsia="宋体" w:cs="宋体"/>
                <w:color w:val="auto"/>
                <w:sz w:val="24"/>
                <w:szCs w:val="24"/>
                <w:vertAlign w:val="baseline"/>
                <w:lang w:val="en-US" w:eastAsia="zh-CN"/>
              </w:rPr>
              <w:t>法治金句：</w:t>
            </w:r>
          </w:p>
          <w:p w14:paraId="0B7D9EDC">
            <w:pPr>
              <w:jc w:val="both"/>
              <w:rPr>
                <w:rFonts w:hint="default" w:ascii="仿宋" w:hAnsi="仿宋" w:eastAsia="仿宋" w:cs="仿宋"/>
                <w:color w:val="auto"/>
                <w:sz w:val="28"/>
                <w:szCs w:val="28"/>
                <w:vertAlign w:val="baseline"/>
                <w:lang w:val="en-US" w:eastAsia="zh-CN"/>
              </w:rPr>
            </w:pPr>
            <w:r>
              <w:rPr>
                <w:rFonts w:hint="eastAsia" w:ascii="宋体" w:hAnsi="宋体" w:eastAsia="宋体" w:cs="宋体"/>
                <w:color w:val="auto"/>
                <w:sz w:val="24"/>
                <w:szCs w:val="24"/>
                <w:vertAlign w:val="baseline"/>
                <w:lang w:val="en-US" w:eastAsia="zh-CN"/>
              </w:rPr>
              <w:t>党的十八大以来，党中央把全面依法治国纳入“四个全面”战略布局予以有力推进，全面依法治国总体格局基本形成，中国特色社会主义法治体系不断完善，中国特色社会主义法治道路越走越宽广。——习近平</w:t>
            </w:r>
          </w:p>
        </w:tc>
      </w:tr>
    </w:tbl>
    <w:p w14:paraId="036EE681"/>
    <w:sectPr>
      <w:footerReference r:id="rId3" w:type="default"/>
      <w:pgSz w:w="16783" w:h="11850" w:orient="landscape"/>
      <w:pgMar w:top="1633" w:right="1440" w:bottom="1633"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87874059-94F5-4906-96F2-1E4C82F86722}"/>
  </w:font>
  <w:font w:name="黑体">
    <w:panose1 w:val="02010609060101010101"/>
    <w:charset w:val="86"/>
    <w:family w:val="auto"/>
    <w:pitch w:val="default"/>
    <w:sig w:usb0="800002BF" w:usb1="38CF7CFA" w:usb2="00000016" w:usb3="00000000" w:csb0="00040001" w:csb1="00000000"/>
    <w:embedRegular r:id="rId2" w:fontKey="{5F1B76B9-BF71-48C9-AF34-CB646465ACF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C09F520A-F035-41A0-A7A3-C22286CF1315}"/>
  </w:font>
  <w:font w:name="仿宋">
    <w:panose1 w:val="02010609060101010101"/>
    <w:charset w:val="86"/>
    <w:family w:val="auto"/>
    <w:pitch w:val="default"/>
    <w:sig w:usb0="800002BF" w:usb1="38CF7CFA" w:usb2="00000016" w:usb3="00000000" w:csb0="00040001" w:csb1="00000000"/>
    <w:embedRegular r:id="rId4" w:fontKey="{39749D41-A3A1-4A3A-B0BC-8D0C83820277}"/>
  </w:font>
  <w:font w:name="华文中宋">
    <w:panose1 w:val="02010600040101010101"/>
    <w:charset w:val="86"/>
    <w:family w:val="auto"/>
    <w:pitch w:val="default"/>
    <w:sig w:usb0="00000287" w:usb1="080F0000" w:usb2="00000000" w:usb3="00000000" w:csb0="0004009F" w:csb1="DFD70000"/>
    <w:embedRegular r:id="rId5" w:fontKey="{4E77878C-E5BD-4825-9027-782E5FFAC52F}"/>
  </w:font>
  <w:font w:name="Microsoft YaHei UI">
    <w:panose1 w:val="020B0503020204020204"/>
    <w:charset w:val="86"/>
    <w:family w:val="auto"/>
    <w:pitch w:val="default"/>
    <w:sig w:usb0="80000287" w:usb1="2ACF3C50" w:usb2="00000016" w:usb3="00000000" w:csb0="0004001F" w:csb1="00000000"/>
    <w:embedRegular r:id="rId6" w:fontKey="{6BC3DF24-0EE8-4F61-B325-A0B1AEC10728}"/>
  </w:font>
  <w:font w:name="微软雅黑">
    <w:panose1 w:val="020B0503020204020204"/>
    <w:charset w:val="86"/>
    <w:family w:val="auto"/>
    <w:pitch w:val="default"/>
    <w:sig w:usb0="80000287" w:usb1="2ACF3C50" w:usb2="00000016" w:usb3="00000000" w:csb0="0004001F" w:csb1="00000000"/>
    <w:embedRegular r:id="rId7" w:fontKey="{9F3A7D08-F7ED-42BE-A2C5-B53896231EAE}"/>
  </w:font>
  <w:font w:name="Helvetica">
    <w:altName w:val="Arial"/>
    <w:panose1 w:val="00000000000000000000"/>
    <w:charset w:val="00"/>
    <w:family w:val="auto"/>
    <w:pitch w:val="default"/>
    <w:sig w:usb0="00000000" w:usb1="00000000" w:usb2="00000000" w:usb3="00000000" w:csb0="00000000" w:csb1="00000000"/>
    <w:embedRegular r:id="rId8" w:fontKey="{B9BFADE4-7FF3-4DAC-8B95-9289B67C172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04958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06D15E">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806D15E">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RmZjk4ODgyY2JmNzg2YTg1MjVjMzM1ZmRkNzAyNjcifQ=="/>
  </w:docVars>
  <w:rsids>
    <w:rsidRoot w:val="6FE40AD8"/>
    <w:rsid w:val="001669D4"/>
    <w:rsid w:val="011765AA"/>
    <w:rsid w:val="028B18FB"/>
    <w:rsid w:val="02CD73A2"/>
    <w:rsid w:val="02D80449"/>
    <w:rsid w:val="02EE164F"/>
    <w:rsid w:val="0361440A"/>
    <w:rsid w:val="037D1A6C"/>
    <w:rsid w:val="04A4167B"/>
    <w:rsid w:val="04B74C29"/>
    <w:rsid w:val="04E56FAB"/>
    <w:rsid w:val="056B4FDD"/>
    <w:rsid w:val="09774E16"/>
    <w:rsid w:val="0B394C7A"/>
    <w:rsid w:val="0B435382"/>
    <w:rsid w:val="0BFC494F"/>
    <w:rsid w:val="0C3464FE"/>
    <w:rsid w:val="0C360B29"/>
    <w:rsid w:val="0C393A5D"/>
    <w:rsid w:val="0CB3217A"/>
    <w:rsid w:val="0D1C44EC"/>
    <w:rsid w:val="0D3C17E5"/>
    <w:rsid w:val="0EBF408E"/>
    <w:rsid w:val="0F083897"/>
    <w:rsid w:val="0F450C44"/>
    <w:rsid w:val="0FD61140"/>
    <w:rsid w:val="10C2280A"/>
    <w:rsid w:val="10CF0002"/>
    <w:rsid w:val="110275B1"/>
    <w:rsid w:val="11F44A2C"/>
    <w:rsid w:val="12905967"/>
    <w:rsid w:val="13965171"/>
    <w:rsid w:val="13C74D70"/>
    <w:rsid w:val="13F56935"/>
    <w:rsid w:val="146855F8"/>
    <w:rsid w:val="14B3023D"/>
    <w:rsid w:val="14DD6852"/>
    <w:rsid w:val="159F6FC5"/>
    <w:rsid w:val="15E211F7"/>
    <w:rsid w:val="166D71FB"/>
    <w:rsid w:val="16BD6BCD"/>
    <w:rsid w:val="16D74CB7"/>
    <w:rsid w:val="17D61CE1"/>
    <w:rsid w:val="17D97185"/>
    <w:rsid w:val="180720DD"/>
    <w:rsid w:val="18795BD2"/>
    <w:rsid w:val="18CD41F2"/>
    <w:rsid w:val="19AA2AB8"/>
    <w:rsid w:val="19BC1F42"/>
    <w:rsid w:val="19C57049"/>
    <w:rsid w:val="1A361CF4"/>
    <w:rsid w:val="1A622A49"/>
    <w:rsid w:val="1B5938A0"/>
    <w:rsid w:val="1B5B6771"/>
    <w:rsid w:val="1B767BE4"/>
    <w:rsid w:val="1C405B63"/>
    <w:rsid w:val="1EF86BDC"/>
    <w:rsid w:val="1F0B0C26"/>
    <w:rsid w:val="1F3C1B5B"/>
    <w:rsid w:val="1F7A20AD"/>
    <w:rsid w:val="1FF873AE"/>
    <w:rsid w:val="20671B53"/>
    <w:rsid w:val="21FD0291"/>
    <w:rsid w:val="23945A00"/>
    <w:rsid w:val="23AE034F"/>
    <w:rsid w:val="24B2529A"/>
    <w:rsid w:val="26541640"/>
    <w:rsid w:val="265E4AAD"/>
    <w:rsid w:val="26EE3B7C"/>
    <w:rsid w:val="270F12F9"/>
    <w:rsid w:val="283F7EF5"/>
    <w:rsid w:val="28527844"/>
    <w:rsid w:val="28552E26"/>
    <w:rsid w:val="299172A8"/>
    <w:rsid w:val="2A2E73F0"/>
    <w:rsid w:val="2A662182"/>
    <w:rsid w:val="2A7A79DB"/>
    <w:rsid w:val="2B6147AD"/>
    <w:rsid w:val="2B725939"/>
    <w:rsid w:val="2E56688D"/>
    <w:rsid w:val="2F5F23F6"/>
    <w:rsid w:val="2F800D9D"/>
    <w:rsid w:val="2FD57233"/>
    <w:rsid w:val="30A41552"/>
    <w:rsid w:val="30B6267F"/>
    <w:rsid w:val="310D15A9"/>
    <w:rsid w:val="31467074"/>
    <w:rsid w:val="33B540F5"/>
    <w:rsid w:val="33B559E7"/>
    <w:rsid w:val="34325184"/>
    <w:rsid w:val="344845D6"/>
    <w:rsid w:val="346375A5"/>
    <w:rsid w:val="34692BFE"/>
    <w:rsid w:val="346F4329"/>
    <w:rsid w:val="34767465"/>
    <w:rsid w:val="34FA0F76"/>
    <w:rsid w:val="356C337B"/>
    <w:rsid w:val="361D786D"/>
    <w:rsid w:val="36C7339A"/>
    <w:rsid w:val="37583D3C"/>
    <w:rsid w:val="375A7A7B"/>
    <w:rsid w:val="37881557"/>
    <w:rsid w:val="38A468E7"/>
    <w:rsid w:val="38EB0420"/>
    <w:rsid w:val="39693A3D"/>
    <w:rsid w:val="39B5326D"/>
    <w:rsid w:val="3A3057C7"/>
    <w:rsid w:val="3B9953E4"/>
    <w:rsid w:val="3BDC04F6"/>
    <w:rsid w:val="3BF845BC"/>
    <w:rsid w:val="3C624ECA"/>
    <w:rsid w:val="3CED6021"/>
    <w:rsid w:val="3D87534D"/>
    <w:rsid w:val="3EB968CD"/>
    <w:rsid w:val="3F0708DE"/>
    <w:rsid w:val="3F4776F1"/>
    <w:rsid w:val="401B7998"/>
    <w:rsid w:val="406D5D00"/>
    <w:rsid w:val="40FF6B4C"/>
    <w:rsid w:val="429C65B2"/>
    <w:rsid w:val="432C23D7"/>
    <w:rsid w:val="43994F1E"/>
    <w:rsid w:val="43AB0980"/>
    <w:rsid w:val="44E346A3"/>
    <w:rsid w:val="4569586D"/>
    <w:rsid w:val="45703022"/>
    <w:rsid w:val="46130A89"/>
    <w:rsid w:val="466D69E5"/>
    <w:rsid w:val="46EE37D3"/>
    <w:rsid w:val="47213FAC"/>
    <w:rsid w:val="472D0D91"/>
    <w:rsid w:val="4830440B"/>
    <w:rsid w:val="49211487"/>
    <w:rsid w:val="49316F70"/>
    <w:rsid w:val="49447334"/>
    <w:rsid w:val="49CC7DFC"/>
    <w:rsid w:val="4A4756D4"/>
    <w:rsid w:val="4B0F2537"/>
    <w:rsid w:val="4C1534EB"/>
    <w:rsid w:val="4CF66D26"/>
    <w:rsid w:val="4DAC42A9"/>
    <w:rsid w:val="4F273CD3"/>
    <w:rsid w:val="4F8A30B6"/>
    <w:rsid w:val="4F9735EC"/>
    <w:rsid w:val="50DD2090"/>
    <w:rsid w:val="51B7468B"/>
    <w:rsid w:val="51CB2746"/>
    <w:rsid w:val="529C2921"/>
    <w:rsid w:val="542A1924"/>
    <w:rsid w:val="546A245B"/>
    <w:rsid w:val="55815377"/>
    <w:rsid w:val="56336B07"/>
    <w:rsid w:val="566D7851"/>
    <w:rsid w:val="573A707C"/>
    <w:rsid w:val="57BD5228"/>
    <w:rsid w:val="57FF9356"/>
    <w:rsid w:val="58593EEF"/>
    <w:rsid w:val="585A12A2"/>
    <w:rsid w:val="58D6146E"/>
    <w:rsid w:val="59460263"/>
    <w:rsid w:val="59D54836"/>
    <w:rsid w:val="5A9C5B9C"/>
    <w:rsid w:val="5AC456A1"/>
    <w:rsid w:val="5B18067D"/>
    <w:rsid w:val="5B8C73EB"/>
    <w:rsid w:val="5B9B2CCD"/>
    <w:rsid w:val="5BB71F8E"/>
    <w:rsid w:val="5D1D482A"/>
    <w:rsid w:val="5D556EAE"/>
    <w:rsid w:val="5DFD1D2C"/>
    <w:rsid w:val="5EDD7F5D"/>
    <w:rsid w:val="5F297C48"/>
    <w:rsid w:val="60402D7B"/>
    <w:rsid w:val="607A3CD6"/>
    <w:rsid w:val="60D939BC"/>
    <w:rsid w:val="616A193B"/>
    <w:rsid w:val="619244A7"/>
    <w:rsid w:val="61C75A52"/>
    <w:rsid w:val="631D2886"/>
    <w:rsid w:val="637309CB"/>
    <w:rsid w:val="646E298F"/>
    <w:rsid w:val="67C2603D"/>
    <w:rsid w:val="67C902D4"/>
    <w:rsid w:val="686648A9"/>
    <w:rsid w:val="68BF5895"/>
    <w:rsid w:val="68E60CA0"/>
    <w:rsid w:val="6A5D62C7"/>
    <w:rsid w:val="6B4F3F91"/>
    <w:rsid w:val="6B6953D7"/>
    <w:rsid w:val="6BDC157F"/>
    <w:rsid w:val="6C1E1FA7"/>
    <w:rsid w:val="6C6B6BA9"/>
    <w:rsid w:val="6CE433D5"/>
    <w:rsid w:val="6F6340DE"/>
    <w:rsid w:val="6FE40AD8"/>
    <w:rsid w:val="70BC7AD7"/>
    <w:rsid w:val="71160AD7"/>
    <w:rsid w:val="71367EA6"/>
    <w:rsid w:val="7150636D"/>
    <w:rsid w:val="71844269"/>
    <w:rsid w:val="72C8505D"/>
    <w:rsid w:val="73880040"/>
    <w:rsid w:val="742F3313"/>
    <w:rsid w:val="75CA7871"/>
    <w:rsid w:val="75EA6726"/>
    <w:rsid w:val="75F00C01"/>
    <w:rsid w:val="776E3B61"/>
    <w:rsid w:val="77FF64EE"/>
    <w:rsid w:val="782A7918"/>
    <w:rsid w:val="78971FD1"/>
    <w:rsid w:val="79D232D6"/>
    <w:rsid w:val="7A13262E"/>
    <w:rsid w:val="7A3A405E"/>
    <w:rsid w:val="7A434224"/>
    <w:rsid w:val="7B3D4EE1"/>
    <w:rsid w:val="7DDB16B4"/>
    <w:rsid w:val="FB1B4A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autoRedefine/>
    <w:semiHidden/>
    <w:unhideWhenUsed/>
    <w:qFormat/>
    <w:uiPriority w:val="0"/>
    <w:pPr>
      <w:spacing w:before="0" w:beforeAutospacing="1" w:after="0" w:afterAutospacing="1"/>
      <w:jc w:val="left"/>
    </w:pPr>
    <w:rPr>
      <w:rFonts w:hint="eastAsia" w:ascii="宋体" w:hAnsi="宋体" w:eastAsia="宋体" w:cs="宋体"/>
      <w:kern w:val="0"/>
      <w:sz w:val="18"/>
      <w:szCs w:val="18"/>
      <w:lang w:val="en-US" w:eastAsia="zh-CN" w:bidi="ar"/>
    </w:rPr>
  </w:style>
  <w:style w:type="paragraph" w:styleId="4">
    <w:name w:val="heading 3"/>
    <w:basedOn w:val="1"/>
    <w:next w:val="1"/>
    <w:autoRedefine/>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autoRedefine/>
    <w:qFormat/>
    <w:uiPriority w:val="0"/>
    <w:rPr>
      <w:b/>
    </w:rPr>
  </w:style>
  <w:style w:type="character" w:styleId="12">
    <w:name w:val="FollowedHyperlink"/>
    <w:basedOn w:val="10"/>
    <w:autoRedefine/>
    <w:qFormat/>
    <w:uiPriority w:val="0"/>
    <w:rPr>
      <w:color w:val="800080"/>
      <w:u w:val="single"/>
    </w:rPr>
  </w:style>
  <w:style w:type="character" w:styleId="13">
    <w:name w:val="Emphasis"/>
    <w:basedOn w:val="10"/>
    <w:autoRedefine/>
    <w:qFormat/>
    <w:uiPriority w:val="0"/>
  </w:style>
  <w:style w:type="character" w:styleId="14">
    <w:name w:val="Hyperlink"/>
    <w:basedOn w:val="10"/>
    <w:autoRedefine/>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be5ad90a-2bf6-4622-b22f-463efaca1240</errorID>
      <errorWord>全国人民代表大会常务委员会关于开展第八个五年法治宣传教育的决议</errorWord>
      <group>L1_Knowledge</group>
      <groupName>知识性问题</groupName>
      <ability>L2_Knowledge</ability>
      <abilityName>其他知识</abilityName>
      <candidateList>
        <item>《全国人民代表大会常务委员会关于开展第八个五年法治宣传教育的决议》</item>
      </candidateList>
      <explain>完整法律法规名称需要加书名号，请注意检查。</explain>
      <paraID>16D018D9</paraID>
      <start>0</start>
      <end>31</end>
      <status>unmodified</status>
      <modifiedWord/>
      <trackRevisions>false</trackRevisions>
    </reviewItem>
    <reviewItem>
      <errorID>c6cb3070-6dba-46f4-a84a-248e126cd0ee</errorID>
      <errorWord>人民日报</errorWord>
      <group>L1_Knowledge</group>
      <groupName>知识性问题</groupName>
      <ability>L2_Knowledge</ability>
      <abilityName>其他知识</abilityName>
      <candidateList>
        <item>《人民日报》</item>
      </candidateList>
      <explain/>
      <paraID> A07EC82</paraID>
      <start>0</start>
      <end>4</end>
      <status>unmodified</status>
      <modifiedWord/>
      <trackRevisions>false</trackRevisions>
    </reviewItem>
    <reviewItem>
      <errorID>21fac14a-3f88-496b-a3ee-cc10317b25bd</errorID>
      <errorWord>人民日报</errorWord>
      <group>L1_Knowledge</group>
      <groupName>知识性问题</groupName>
      <ability>L2_Knowledge</ability>
      <abilityName>其他知识</abilityName>
      <candidateList>
        <item>《人民日报》</item>
      </candidateList>
      <explain/>
      <paraID>7CEFDD9D</paraID>
      <start>0</start>
      <end>4</end>
      <status>unmodified</status>
      <modifiedWord/>
      <trackRevisions>false</trackRevisions>
    </reviewItem>
    <reviewItem>
      <errorID>b132ddc6-f481-4d90-b0fc-aa8ffa6f240e</errorID>
      <errorWord>-</errorWord>
      <group>L1_Format</group>
      <groupName>格式问题</groupName>
      <ability>L2_HalfPunc</ability>
      <abilityName>全半角检查</abilityName>
      <candidateList>
        <item>－</item>
      </candidateList>
      <explain>文本全半角错误。</explain>
      <paraID>496DB7C8</paraID>
      <start>19</start>
      <end>20</end>
      <status>unmodified</status>
      <modifiedWord/>
      <trackRevisions>false</trackRevisions>
    </reviewItem>
    <reviewItem>
      <errorID>b4b1f4e2-dcdb-4dfb-84a7-947afb1564bc</errorID>
      <errorWord>性骚扰</errorWord>
      <group>L1_Word</group>
      <groupName>字词问题</groupName>
      <ability>L2_Typo</ability>
      <abilityName>字词错误</abilityName>
      <candidateList/>
      <explain>【违禁内容】句中涉及国家法律明令禁止的违禁内容，请注意甄别。</explain>
      <paraID>27840F5A</paraID>
      <start>10</start>
      <end>13</end>
      <status>unmodified</status>
      <modifiedWord/>
      <trackRevisions>false</trackRevisions>
    </reviewItem>
    <reviewItem>
      <errorID>0327b78c-df4b-4b61-8641-29f3c30cc4b8</errorID>
      <errorWord>"</errorWord>
      <group>L1_Format</group>
      <groupName>格式问题</groupName>
      <ability>L2_HalfPunc</ability>
      <abilityName>全半角检查</abilityName>
      <candidateList>
        <item>“</item>
      </candidateList>
      <explain>文本全半角错误。</explain>
      <paraID>66C49695</paraID>
      <start>3</start>
      <end>4</end>
      <status>unmodified</status>
      <modifiedWord/>
      <trackRevisions>false</trackRevisions>
    </reviewItem>
    <reviewItem>
      <errorID>6f307091-d5c1-4b9e-92ce-49596c843bcf</errorID>
      <errorWord>"</errorWord>
      <group>L1_Format</group>
      <groupName>格式问题</groupName>
      <ability>L2_HalfPunc</ability>
      <abilityName>全半角检查</abilityName>
      <candidateList>
        <item>“</item>
      </candidateList>
      <explain>文本全半角错误。</explain>
      <paraID>140E4C6B</paraID>
      <start>9</start>
      <end>10</end>
      <status>unmodified</status>
      <modifiedWord/>
      <trackRevisions>false</trackRevisions>
    </reviewItem>
    <reviewItem>
      <errorID>1849207e-c31f-484d-8875-e384be20bc07</errorID>
      <errorWord>"</errorWord>
      <group>L1_Format</group>
      <groupName>格式问题</groupName>
      <ability>L2_HalfPunc</ability>
      <abilityName>全半角检查</abilityName>
      <candidateList>
        <item>”</item>
      </candidateList>
      <explain>文本全半角错误。</explain>
      <paraID>140E4C6B</paraID>
      <start>12</start>
      <end>13</end>
      <status>unmodified</status>
      <modifiedWord/>
      <trackRevisions>false</trackRevisions>
    </reviewItem>
    <reviewItem>
      <errorID>0b0f4348-1a7b-4aea-8338-842e32e167c1</errorID>
      <errorWord>-</errorWord>
      <group>L1_Format</group>
      <groupName>格式问题</groupName>
      <ability>L2_HalfPunc</ability>
      <abilityName>全半角检查</abilityName>
      <candidateList>
        <item>－</item>
      </candidateList>
      <explain>文本全半角错误。</explain>
      <paraID>69EF13E3</paraID>
      <start>10</start>
      <end>11</end>
      <status>unmodified</status>
      <modifiedWord/>
      <trackRevisions>false</trackRevisions>
    </reviewItem>
    <reviewItem>
      <errorID>4f096d4c-b0e0-474c-b6c3-5c4a9be4f4ad</errorID>
      <errorWord>-</errorWord>
      <group>L1_Format</group>
      <groupName>格式问题</groupName>
      <ability>L2_HalfPunc</ability>
      <abilityName>全半角检查</abilityName>
      <candidateList>
        <item>－</item>
      </candidateList>
      <explain>文本全半角错误。</explain>
      <paraID>69EF13E3</paraID>
      <start>11</start>
      <end>12</end>
      <status>unmodified</status>
      <modifiedWord/>
      <trackRevisions>false</trackRevisions>
    </reviewItem>
    <reviewItem>
      <errorID>8d7cfcca-71a9-4779-8621-fd98d27b92c3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43743B9B</paraID>
      <start>6</start>
      <end>7</end>
      <status>unmodified</status>
      <modifiedWord/>
      <trackRevisions>false</trackRevisions>
    </reviewItem>
    <reviewItem>
      <errorID>64f83972-0931-4714-af6a-2c42f682e275</errorID>
      <errorWord>典</errorWord>
      <group>L1_Word</group>
      <groupName>字词问题</groupName>
      <ability>L2_Typo</ability>
      <abilityName>字词错误</abilityName>
      <candidateList>
        <item>点</item>
      </candidateList>
      <explain>存在发音相同字词的误用。</explain>
      <paraID>1E8386C6</paraID>
      <start>8</start>
      <end>9</end>
      <status>unmodified</status>
      <modifiedWord/>
      <trackRevisions>false</trackRevisions>
    </reviewItem>
    <reviewItem>
      <errorID>66998a70-b1d7-4ba1-8f5b-d2daaa5e2414</errorID>
      <errorWord>尊法学法、守法用法</errorWord>
      <group>L1_Political</group>
      <groupName>政治性问题</groupName>
      <ability>L2_Keyword</ability>
      <abilityName>固定表述</abilityName>
      <candidateList>
        <item>尊法学法守法用法</item>
      </candidateList>
      <explain>注意检查当前固定表述标点是否使用规范。</explain>
      <paraID>10758C83</paraID>
      <start>69</start>
      <end>78</end>
      <status>unmodified</status>
      <modifiedWord/>
      <trackRevisions>false</trackRevisions>
    </reviewItem>
    <reviewItem>
      <errorID>49b2c13c-dd85-4613-b508-ed00c2f955c3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18D01E00</paraID>
      <start>11</start>
      <end>12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5c3840-3c9a-446c-8300-d568c5da8e66}">
  <ds:schemaRefs/>
</ds:datastoreItem>
</file>

<file path=docProps/app.xml><?xml version="1.0" encoding="utf-8"?>
<Properties xmlns="http://schemas.openxmlformats.org/officeDocument/2006/extended-properties" xmlns:vt="http://schemas.openxmlformats.org/officeDocument/2006/docPropsVTypes">
  <Template>Normal.dotm</Template>
  <Pages>6</Pages>
  <Words>2383</Words>
  <Characters>3396</Characters>
  <Lines>0</Lines>
  <Paragraphs>0</Paragraphs>
  <TotalTime>1</TotalTime>
  <ScaleCrop>false</ScaleCrop>
  <LinksUpToDate>false</LinksUpToDate>
  <CharactersWithSpaces>3434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2021-07-31T15:40:00Z</dcterms:created>
  <dc:creator>褚雨晗</dc:creator>
  <cp:lastModifiedBy>郝若希</cp:lastModifiedBy>
  <cp:lastPrinted>2025-11-20T02:14:00Z</cp:lastPrinted>
  <dcterms:modified xsi:type="dcterms:W3CDTF">2026-04-24T04:13:01Z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F2041E4600554F42AFD403B7AFE03C35_13</vt:lpwstr>
  </property>
  <property fmtid="{D5CDD505-2E9C-101B-9397-08002B2CF9AE}" pid="4" name="KSOTemplateDocerSaveRecord">
    <vt:lpwstr>eyJoZGlkIjoiMjRmZjk4ODgyY2JmNzg2YTg1MjVjMzM1ZmRkNzAyNjciLCJ1c2VySWQiOiIxMTQ2NjA5ODQzIn0=</vt:lpwstr>
  </property>
</Properties>
</file>