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0206A"/>
    <w:tbl>
      <w:tblPr>
        <w:tblStyle w:val="7"/>
        <w:tblW w:w="1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1636"/>
        <w:gridCol w:w="4667"/>
        <w:gridCol w:w="2912"/>
        <w:gridCol w:w="2256"/>
      </w:tblGrid>
      <w:tr w14:paraId="640C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119" w:type="dxa"/>
            <w:gridSpan w:val="5"/>
            <w:vAlign w:val="center"/>
          </w:tcPr>
          <w:p w14:paraId="4916A20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七五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普法画卷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“谁执法谁普法”落地生根 </w:t>
            </w:r>
          </w:p>
          <w:p w14:paraId="42B335D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  <w:p w14:paraId="1EE8957D">
            <w:pPr>
              <w:jc w:val="right"/>
              <w:rPr>
                <w:rFonts w:hint="default" w:ascii="华文中宋" w:hAnsi="华文中宋" w:cs="华文中宋" w:eastAsiaTheme="minorEastAsia"/>
                <w:color w:val="auto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36"/>
                <w:vertAlign w:val="baseline"/>
                <w:lang w:val="en-US" w:eastAsia="zh-CN"/>
              </w:rPr>
              <w:t>法治融屏编辑部</w:t>
            </w:r>
          </w:p>
        </w:tc>
      </w:tr>
      <w:tr w14:paraId="143B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7B5F50EF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素材\法条\来源</w:t>
            </w:r>
          </w:p>
        </w:tc>
        <w:tc>
          <w:tcPr>
            <w:tcW w:w="1636" w:type="dxa"/>
            <w:vAlign w:val="center"/>
          </w:tcPr>
          <w:p w14:paraId="5014CF13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脚本要点</w:t>
            </w:r>
          </w:p>
        </w:tc>
        <w:tc>
          <w:tcPr>
            <w:tcW w:w="4667" w:type="dxa"/>
            <w:vAlign w:val="center"/>
          </w:tcPr>
          <w:p w14:paraId="3A53AD45">
            <w:pPr>
              <w:jc w:val="center"/>
              <w:rPr>
                <w:rFonts w:hint="eastAsia" w:ascii="仿宋" w:hAnsi="仿宋" w:eastAsia="黑体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脚本内容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val="en-US" w:eastAsia="zh-CN"/>
              </w:rPr>
              <w:t>解说词字幕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912" w:type="dxa"/>
            <w:vAlign w:val="center"/>
          </w:tcPr>
          <w:p w14:paraId="47FD5735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画面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val="en-US" w:eastAsia="zh-CN"/>
              </w:rPr>
              <w:t>上标注的文字</w:t>
            </w:r>
          </w:p>
        </w:tc>
        <w:tc>
          <w:tcPr>
            <w:tcW w:w="2256" w:type="dxa"/>
            <w:vAlign w:val="center"/>
          </w:tcPr>
          <w:p w14:paraId="7F98DC2E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val="en-US" w:eastAsia="zh-CN"/>
              </w:rPr>
              <w:t>绘制场景元素</w:t>
            </w:r>
          </w:p>
        </w:tc>
      </w:tr>
      <w:tr w14:paraId="5AD9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48" w:type="dxa"/>
            <w:vMerge w:val="restart"/>
            <w:vAlign w:val="center"/>
          </w:tcPr>
          <w:p w14:paraId="3718AF78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"https://m.thepaper.cn/newsDetail_forward_3659386"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https://m.thepaper.cn/newsDetail_forward_3659386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（案例）</w:t>
            </w:r>
          </w:p>
          <w:p w14:paraId="74C7EDEF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法制日报：这种“看不见”的普法，融入上海日常行政执法之中</w:t>
            </w:r>
          </w:p>
          <w:p w14:paraId="41FB4932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1BE625E8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33732B87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"http://www.npc.gov.cn/npc/c2/c30834/202106/t20210607_311754.html"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http://www.npc.gov.cn/npc/c2/c30834/202106/t20210607_311754.html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1CD43295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国务院关于“七五”普法决议贯彻落实情况的报告</w:t>
            </w:r>
          </w:p>
          <w:p w14:paraId="0992A492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4BD1CAB8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"https://www.sohu.com/a/141316207_118060"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https://www.sohu.com/a/141316207_118060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4610B5F8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国家机关“谁执法谁普法”普法责任制发布(全文)</w:t>
            </w:r>
          </w:p>
          <w:p w14:paraId="7175929E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26C552B7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"https://m.thepaper.cn/baijiahao_12827250"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0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https://m.thepaper.cn/baijiahao_12827250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114F4635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全国“七五”普法顺利实施完成：围绕中心贴近群众普法全民法治素养明显提升</w:t>
            </w:r>
          </w:p>
          <w:p w14:paraId="40E9EAFB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29A16669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instrText xml:space="preserve"> HYPERLINK "https://www.moj.gov.cn/pub/sfbgwapp/fzgzapp/ggfzfwapp/pfyyfzlapp/202105/t20210526_413992.html" </w:instrTex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12"/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https://www.moj.gov.cn/pub/sfbgwapp/fzgzapp/ggfzfwapp/pfyyfzlapp/202105/t20210526_413992.html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44141A07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精心部署加强指导认真开展总结验收</w:t>
            </w:r>
          </w:p>
          <w:p w14:paraId="2F1E2382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全国“七五”普法顺利实施完成（上）http://www.legaldaily.com.cn/index_article/content/2021-05/21/content_8511251.htm</w:t>
            </w:r>
          </w:p>
          <w:p w14:paraId="148805B0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5D7177D9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2CA2C382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68E385EE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55DCE1FB">
            <w:pPr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新时代全民普法的新进展 _光明网 https://legal.gmw.cn/2022-09/29/content_36057813.htm</w:t>
            </w:r>
          </w:p>
        </w:tc>
        <w:tc>
          <w:tcPr>
            <w:tcW w:w="1636" w:type="dxa"/>
            <w:vMerge w:val="restart"/>
            <w:vAlign w:val="center"/>
          </w:tcPr>
          <w:p w14:paraId="1577FE0B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4667" w:type="dxa"/>
            <w:vAlign w:val="center"/>
          </w:tcPr>
          <w:p w14:paraId="153BC3CF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第1幕：</w:t>
            </w:r>
          </w:p>
          <w:p w14:paraId="060833DC"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在上海浦东的弄堂里，民警小吴手中的“诈骗话术本”正在变成居民的法律盾牌。</w:t>
            </w:r>
          </w:p>
          <w:p w14:paraId="7E2932A5">
            <w:pPr>
              <w:widowControl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这些真实的诈骗剧本，正在执法者的讲解中，化作最生动的普法教材。</w:t>
            </w:r>
          </w:p>
        </w:tc>
        <w:tc>
          <w:tcPr>
            <w:tcW w:w="2912" w:type="dxa"/>
            <w:vAlign w:val="center"/>
          </w:tcPr>
          <w:p w14:paraId="30D58173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397E5155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（打字机音效逐条浮现骗术）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手机屏幕对话框里情景再现诈骗话术（配音音效）：“我的声音你还听不出来吗?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我是你领导，把钱转到我的账户上。”</w:t>
            </w:r>
          </w:p>
          <w:p w14:paraId="50C95C8E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  <w:t>“爸，我出车祸了，急需用钱。快把钱转到我的账户上。”</w:t>
            </w:r>
          </w:p>
          <w:p w14:paraId="190CCB70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  <w:t>警察：“大爷，小心电信诈骗！”</w:t>
            </w:r>
          </w:p>
          <w:p w14:paraId="2BF37E05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"每个执法者都是普法员，每起案件都是公开课"</w:t>
            </w:r>
          </w:p>
          <w:p w14:paraId="575A2BC8">
            <w:pPr>
              <w:adjustRightInd w:val="0"/>
              <w:snapToGrid w:val="0"/>
              <w:jc w:val="left"/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 w14:paraId="5E833B7F">
            <w:pPr>
              <w:adjustRightInd w:val="0"/>
              <w:snapToGrid w:val="0"/>
              <w:jc w:val="both"/>
              <w:rPr>
                <w:rFonts w:hint="default"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vertAlign w:val="baseline"/>
                <w:lang w:val="en-US" w:eastAsia="zh-CN"/>
              </w:rPr>
              <w:t>“七五”普法（2016年—2020年）</w:t>
            </w:r>
          </w:p>
        </w:tc>
        <w:tc>
          <w:tcPr>
            <w:tcW w:w="2256" w:type="dxa"/>
            <w:vAlign w:val="center"/>
          </w:tcPr>
          <w:p w14:paraId="1A22B553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画面绘制上海老弄堂街景，社区民警送法进社区，发放反诈宣传单，开展普法宣传</w:t>
            </w:r>
          </w:p>
          <w:p w14:paraId="2333563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</w:tc>
      </w:tr>
      <w:tr w14:paraId="2AFEE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2648" w:type="dxa"/>
            <w:vMerge w:val="continue"/>
            <w:vAlign w:val="center"/>
          </w:tcPr>
          <w:p w14:paraId="5D9A7570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1636" w:type="dxa"/>
            <w:vMerge w:val="continue"/>
            <w:vAlign w:val="center"/>
          </w:tcPr>
          <w:p w14:paraId="257D60BD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4667" w:type="dxa"/>
            <w:vAlign w:val="center"/>
          </w:tcPr>
          <w:p w14:paraId="1A64AAC3">
            <w:pPr>
              <w:widowControl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8F8F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第2幕：</w:t>
            </w:r>
          </w:p>
          <w:p w14:paraId="72C5C222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推动国家机关“谁执法谁普法”普法责任制落地生根，是“七五”普法的标志性措施。</w:t>
            </w:r>
          </w:p>
          <w:p w14:paraId="3DDB4E0D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176A8E72">
            <w:pPr>
              <w:jc w:val="both"/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从文件起草到街头执法，从法庭审判到社区服务——公务员变身“法律带货达人”，老百姓在办事途中就把法律知识“打包带走”。</w:t>
            </w:r>
          </w:p>
          <w:p w14:paraId="0E1FA04F">
            <w:pPr>
              <w:jc w:val="both"/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“七五”普法期间，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各地各部门锚定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en-US" w:eastAsia="zh-CN"/>
              </w:rPr>
              <w:t>普法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责任落实，在立法中释法、在执法中普法、在司法中送法、在服务中传法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eastAsia="zh-CN"/>
              </w:rPr>
              <w:t>，将法律之光照进每个治理环节，让普法教育如细水长流，浸润人心。</w:t>
            </w:r>
          </w:p>
        </w:tc>
        <w:tc>
          <w:tcPr>
            <w:tcW w:w="2912" w:type="dxa"/>
            <w:vAlign w:val="center"/>
          </w:tcPr>
          <w:p w14:paraId="7A9D36E8">
            <w:pPr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2F5CE70B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“谁执法谁普法”普法责任制落地生根</w:t>
            </w:r>
          </w:p>
          <w:p w14:paraId="79F787B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9F2EC8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2017年5月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中共中央办公厅、国务院办公厅印发《关于实行国家机关“谁执法谁普法”普法责任制的意见》，明确实行国家机关“谁执法谁普法”普法责任制。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来源: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国家机关“谁执法谁普法”普法责任制发布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4F6A2FF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660A28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司法部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牵头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成立落实普法责任制部际联席会议,中央16家成员单位带头落实普法责任。</w:t>
            </w:r>
          </w:p>
          <w:p w14:paraId="1A61ED70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38821A5"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2018年-2019年</w:t>
            </w:r>
          </w:p>
          <w:p w14:paraId="17B3F22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全国普法办发布两批中央和国家机关普法责任清单，实现对所有中央和国家机关的“全域覆盖”。</w:t>
            </w:r>
          </w:p>
          <w:p w14:paraId="6DE1BD91"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“七五”普法期间，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全国有17个省(区、市)建立了普法责任制评议报告制度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(来源：光明网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  <w:t>新时代全民普法的新进展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)</w:t>
            </w:r>
          </w:p>
        </w:tc>
        <w:tc>
          <w:tcPr>
            <w:tcW w:w="2256" w:type="dxa"/>
            <w:vAlign w:val="center"/>
          </w:tcPr>
          <w:p w14:paraId="4FB5209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绘制画面元素：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光明网数据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41F0FC7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民法典编纂中10次公开征求意见,累计收到42.5万人提出的102万条意见建议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。</w:t>
            </w:r>
          </w:p>
          <w:p w14:paraId="191CA7C1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0E55068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最高人民法院开通中国裁判文书网,人民群众可免费查阅裁判文书,访问总量近500亿次。</w:t>
            </w:r>
          </w:p>
          <w:p w14:paraId="02410F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  <w:p w14:paraId="08DCF114">
            <w:pPr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7"/>
                <w:szCs w:val="27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福建省厦门市翔安区探索建立了“谁执法谁普法”动态智能管理平台</w:t>
            </w:r>
          </w:p>
        </w:tc>
      </w:tr>
      <w:tr w14:paraId="64A32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Merge w:val="continue"/>
            <w:vAlign w:val="center"/>
          </w:tcPr>
          <w:p w14:paraId="3DDDC848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1636" w:type="dxa"/>
            <w:vMerge w:val="continue"/>
            <w:vAlign w:val="center"/>
          </w:tcPr>
          <w:p w14:paraId="14199158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4667" w:type="dxa"/>
            <w:vAlign w:val="center"/>
          </w:tcPr>
          <w:p w14:paraId="500BC258">
            <w:pPr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第3幕：</w:t>
            </w:r>
          </w:p>
          <w:p w14:paraId="0C904169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2018年3月，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宪法修正案高票通过，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让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宪法宣传的热潮达到了一个新的高峰。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（来源：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</w:rPr>
              <w:t>全国“七五”普法顺利实施完成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49B5D2A6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５月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，十三届全国人大三次会议审议通过了《中华人民共和国民法典》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这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新中国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成立以来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第一部以“法典”命名的法律。（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论坚持全面依法治国277页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）</w:t>
            </w:r>
          </w:p>
          <w:p w14:paraId="72EE9055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</w:rPr>
              <w:t>自民法典通过之后，全国各地各部门采取人民群众喜闻乐见的形式开展普法，让民法典知识直达基层、直通群众、更接地气。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shd w:val="clear" w:fill="FFFFFF"/>
                <w:lang w:val="en-US" w:eastAsia="zh-CN"/>
              </w:rPr>
              <w:t>来源：到第5幕内容皆出自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8"/>
                <w:sz w:val="28"/>
                <w:szCs w:val="28"/>
                <w:highlight w:val="none"/>
                <w:shd w:val="clear" w:fill="FFFFFF"/>
              </w:rPr>
              <w:t>全国“七五”普法顺利实施完成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8"/>
                <w:sz w:val="28"/>
                <w:szCs w:val="28"/>
                <w:highlight w:val="none"/>
                <w:shd w:val="clear" w:fill="FFFFFF"/>
                <w:lang w:eastAsia="zh-CN"/>
              </w:rPr>
              <w:t>https://m.thepaper.cn/baijiahao_12827250）</w:t>
            </w:r>
          </w:p>
        </w:tc>
        <w:tc>
          <w:tcPr>
            <w:tcW w:w="2912" w:type="dxa"/>
            <w:vAlign w:val="center"/>
          </w:tcPr>
          <w:p w14:paraId="56AD313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宪法宣传一直是全民普法工作的重点内容。</w:t>
            </w:r>
          </w:p>
          <w:p w14:paraId="7838C03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04ACB07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2018年3月，宪法修正案高票通过。</w:t>
            </w:r>
          </w:p>
          <w:p w14:paraId="505683F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3BB00B6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宪法宣传的热潮达到一个新的高峰（来源：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  <w:t>全国“七五”普法顺利实施完成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131658A8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05792D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8506485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《中华人民共和国民法典》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新中国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成立以来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第一部以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  <w:t>“法典”命名的法律。</w:t>
            </w:r>
          </w:p>
          <w:p w14:paraId="246FEA59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各地创新形式，推动宪法、民法典学习宣传掀起热潮。</w:t>
            </w:r>
          </w:p>
          <w:p w14:paraId="492CFA4B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05854533"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56" w:type="dxa"/>
            <w:vAlign w:val="center"/>
          </w:tcPr>
          <w:p w14:paraId="390AD6B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绘制画面元素：</w:t>
            </w:r>
          </w:p>
          <w:p w14:paraId="6BC5843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2FB56DE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司法部、民政部、农业农村部、全国妇联、全国普法办印发《关于组织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开展“宪法进万家”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活动的方案》的通知，推动宪法学习宣传走入日常生活、走入人民群众；</w:t>
            </w:r>
          </w:p>
          <w:p w14:paraId="05A6226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中宣部、司法部、全国普法办公室联合发出通知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设立“宪法宣传周”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shd w:val="clear" w:fill="FFFFFF"/>
              </w:rPr>
              <w:t>，推动宪法宣传教育形成热潮；</w:t>
            </w:r>
          </w:p>
          <w:p w14:paraId="50CA759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来源：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highlight w:val="none"/>
                <w:shd w:val="clear" w:fill="FFFFFF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15"/>
                <w:sz w:val="24"/>
                <w:szCs w:val="24"/>
                <w:highlight w:val="none"/>
                <w:shd w:val="clear" w:fill="FFFFFF"/>
              </w:rPr>
              <w:t>全国“七五”普法顺利实施完成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15"/>
                <w:sz w:val="24"/>
                <w:szCs w:val="24"/>
                <w:highlight w:val="none"/>
                <w:shd w:val="clear" w:fill="FFFFFF"/>
                <w:lang w:val="en-US" w:eastAsia="zh-CN"/>
              </w:rPr>
              <w:t>）</w:t>
            </w:r>
          </w:p>
          <w:p w14:paraId="6101EB1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CFE84A4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2018年，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中央全面依法治国委员会成立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，下设守法普法协调小组，加强对全民普法工作的统筹协调，有力推动新时代普法工作迈上新的台阶。（来源：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  <w:t>精心部署加强指导 认真开展总结验收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</w:tr>
      <w:tr w14:paraId="36AB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48" w:type="dxa"/>
            <w:vMerge w:val="continue"/>
            <w:vAlign w:val="center"/>
          </w:tcPr>
          <w:p w14:paraId="1487FF12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1636" w:type="dxa"/>
            <w:vMerge w:val="continue"/>
            <w:vAlign w:val="center"/>
          </w:tcPr>
          <w:p w14:paraId="5B948B28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4667" w:type="dxa"/>
            <w:vAlign w:val="center"/>
          </w:tcPr>
          <w:p w14:paraId="0743BD70">
            <w:pPr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第4幕：</w:t>
            </w:r>
          </w:p>
          <w:p w14:paraId="4D5E20D6">
            <w:pP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en-US" w:eastAsia="zh-CN"/>
              </w:rPr>
            </w:pPr>
          </w:p>
          <w:p w14:paraId="0A811615">
            <w:pP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020年11月16日至17日，党的历史上首次召开的中央全面依法治国工作会议，将习近平法治思想明确为全面依法治国的指导思想。</w:t>
            </w:r>
          </w:p>
          <w:p w14:paraId="168089F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用习近平法治思想统领新时代普法工作，推动习近平法治思想入耳入脑入心，是普法工作的重中之重。</w:t>
            </w:r>
          </w:p>
          <w:p w14:paraId="661C96E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步入收官之年的“七五”普法再掀高潮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各地各部门坚持以习近平法治思想为指导，加强宪法法律制度和实践宣传，让宪法法律走入日常生活、走入人民群众，推动依法治国、依宪治国提高到一个新水平，为全面建成小康社会和“十三五”规划圆满收官提供了良好法治环境。</w:t>
            </w:r>
          </w:p>
          <w:p w14:paraId="4FB11EC2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12" w:type="dxa"/>
            <w:vAlign w:val="center"/>
          </w:tcPr>
          <w:p w14:paraId="78B5CE82">
            <w:pPr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1C6C97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  <w:t>020年11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  <w:t>，党的历史上首次召开的中央全面依法治国工作会议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  <w:t>将习近平法治思想明确为全面依法治国的指导思想。</w:t>
            </w:r>
          </w:p>
          <w:p w14:paraId="6B92BA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eastAsia="zh-CN"/>
              </w:rPr>
            </w:pPr>
          </w:p>
          <w:p w14:paraId="6D587A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  <w:t>学习宣传贯彻习近平法治思想，是新时代全民普法的首要政治任务。</w:t>
            </w:r>
          </w:p>
          <w:p w14:paraId="7A135D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</w:pPr>
          </w:p>
          <w:p w14:paraId="35677DF1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法治金句：</w:t>
            </w:r>
          </w:p>
          <w:p w14:paraId="35055196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加大全民普法力度，建设社会主义法治文化，树立宪法法律至上、法律面前人人平等的法治理念。——习近平</w:t>
            </w:r>
          </w:p>
          <w:p w14:paraId="6C9C78FE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（来源：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</w:rPr>
              <w:t>习近平2017年10月18日在中国共产党第十九次全国代表大会上的报告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78A55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</w:p>
          <w:p w14:paraId="0D2B8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1575E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绘制法治文化长廊：</w:t>
            </w:r>
          </w:p>
          <w:p w14:paraId="466650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yellow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社会主义核心价值观——</w:t>
            </w:r>
          </w:p>
          <w:p w14:paraId="727F73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富强、民主、文明、和谐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自由、平等、公正、法治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爱国、敬业、诚信、友善</w:t>
            </w:r>
          </w:p>
          <w:p w14:paraId="7E18CA89">
            <w:p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</w:pPr>
          </w:p>
          <w:p w14:paraId="70F0E2E2">
            <w:pPr>
              <w:jc w:val="left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4ED4819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 w:firstLine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</w:rPr>
              <w:t>“七五”普法为全面建成小康社会和“十三五”规划圆满收官提供了良好法治环境。</w:t>
            </w:r>
          </w:p>
          <w:p w14:paraId="6BB5D10D">
            <w:pPr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lang w:val="en-US" w:eastAsia="zh-CN"/>
              </w:rPr>
            </w:pPr>
          </w:p>
        </w:tc>
        <w:tc>
          <w:tcPr>
            <w:tcW w:w="2256" w:type="dxa"/>
            <w:vAlign w:val="center"/>
          </w:tcPr>
          <w:p w14:paraId="1E5BC4A1">
            <w:pPr>
              <w:jc w:val="both"/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  <w:t>绘制画面：</w:t>
            </w:r>
          </w:p>
          <w:p w14:paraId="36758F6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547413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val="en-US" w:eastAsia="zh-CN"/>
              </w:rPr>
              <w:t>首次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</w:rPr>
              <w:t>中央全面依法治国工作会议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lang w:val="en-US" w:eastAsia="zh-CN"/>
              </w:rPr>
              <w:t>召开（大会召开场景）</w:t>
            </w:r>
          </w:p>
          <w:p w14:paraId="0950AD2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5ED88C7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92A2A94">
            <w:pPr>
              <w:jc w:val="both"/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法治文化主题公园里的</w:t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  <w:t>“法治融屏”户外大屏上播放法治金句</w:t>
            </w:r>
          </w:p>
          <w:p w14:paraId="740C0619">
            <w:pPr>
              <w:jc w:val="both"/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</w:pPr>
          </w:p>
          <w:p w14:paraId="7A222EA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黄浦江两岸等城市地标性建筑楼宇外墙投放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“依法治国　依宪治国”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宣传标语。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来源：（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  <w:t>全国“七五”普法顺利实施完成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 w14:paraId="21410772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732C813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D07D27C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司法部命名浙江省杭州市“五四宪法”历史资料陈列馆为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全国法治宣传教育基地。</w:t>
            </w:r>
          </w:p>
          <w:p w14:paraId="66750079"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来源：（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2"/>
                <w:sz w:val="24"/>
                <w:szCs w:val="24"/>
                <w:highlight w:val="none"/>
                <w:lang w:bidi="ar-SA"/>
              </w:rPr>
              <w:t>新时代全民普法的新进展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55129348">
            <w:pPr>
              <w:jc w:val="both"/>
              <w:rPr>
                <w:rStyle w:val="9"/>
                <w:rFonts w:hint="default" w:ascii="Microsoft YaHei UI" w:hAnsi="Microsoft YaHei UI" w:eastAsia="Microsoft YaHei UI" w:cs="Microsoft YaHei UI"/>
                <w:i w:val="0"/>
                <w:iCs w:val="0"/>
                <w:caps w:val="0"/>
                <w:color w:val="auto"/>
                <w:spacing w:val="30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《法治日报》报头转化特写，从"制"变为"治"的历史镜头</w:t>
            </w:r>
          </w:p>
        </w:tc>
      </w:tr>
      <w:tr w14:paraId="09F8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5D4DCBB1">
            <w:pPr>
              <w:jc w:val="both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39929100"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  <w:tc>
          <w:tcPr>
            <w:tcW w:w="4667" w:type="dxa"/>
            <w:vAlign w:val="center"/>
          </w:tcPr>
          <w:p w14:paraId="5A752810">
            <w:pPr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第5幕：</w:t>
            </w:r>
          </w:p>
          <w:p w14:paraId="41E6028C">
            <w:pPr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“七五”普法期间，各地围绕中心工作开展普法宣传，深入推进全民普法守法工作，充分发挥了法治宣传教育服务经济社会发展大局的作用。各地各部门牢牢扭住“谁执法谁普法”普法责任制这个“牛鼻子”，推动普法工作理念、实践和制度创新，塑造了普法的新格局、大格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912" w:type="dxa"/>
            <w:vAlign w:val="center"/>
          </w:tcPr>
          <w:p w14:paraId="5970253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</w:rPr>
              <w:t>“七五”普法工作的开展，推动全民法治素养明显提升，全社会法治观念明显增强。</w:t>
            </w:r>
          </w:p>
          <w:p w14:paraId="7E4446C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val="en-US" w:eastAsia="zh-CN"/>
              </w:rPr>
            </w:pPr>
          </w:p>
          <w:p w14:paraId="4D4497F4"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遇事讲法、遇事找法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逐步成为全社会普遍共识。</w:t>
            </w:r>
          </w:p>
          <w:p w14:paraId="3C7E4BB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/>
                <w:lang w:val="en-US" w:eastAsia="zh-CN"/>
              </w:rPr>
              <w:t>全社会形成尊法学法守法用法的热潮。</w:t>
            </w:r>
          </w:p>
          <w:p w14:paraId="50C2EAA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/>
                <w:lang w:val="en-US" w:eastAsia="zh-CN"/>
              </w:rPr>
            </w:pPr>
          </w:p>
          <w:bookmarkEnd w:id="0"/>
          <w:p w14:paraId="231029BE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推动在全社会形成尊法学法守法用法的热潮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val="en-US" w:eastAsia="zh-CN"/>
              </w:rPr>
              <w:t>来源：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highlight w:val="none"/>
                <w:shd w:val="clear" w:fill="FFFFFF"/>
              </w:rPr>
              <w:t>全国“七五”普法顺利实施完成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highlight w:val="none"/>
                <w:shd w:val="clear" w:fill="FFFFFF"/>
                <w:lang w:eastAsia="zh-CN"/>
              </w:rPr>
              <w:t>）</w:t>
            </w:r>
          </w:p>
        </w:tc>
        <w:tc>
          <w:tcPr>
            <w:tcW w:w="2256" w:type="dxa"/>
            <w:vAlign w:val="center"/>
          </w:tcPr>
          <w:p w14:paraId="22F472C2">
            <w:pPr>
              <w:jc w:val="both"/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  <w:t>绘制画面背景元素（时代大事件）：</w:t>
            </w:r>
          </w:p>
          <w:p w14:paraId="04179F3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30"/>
                <w:sz w:val="24"/>
                <w:shd w:val="clear" w:fill="FFFFFF"/>
                <w:lang w:val="en-US" w:eastAsia="zh-CN"/>
              </w:rPr>
              <w:t>普法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助力打赢脱贫攻坚战</w:t>
            </w:r>
          </w:p>
          <w:p w14:paraId="41070DA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普法为扫黑除恶专项斗争营造良好法治氛围</w:t>
            </w:r>
          </w:p>
          <w:p w14:paraId="2F9BEE4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普法“众志成城·依法战疫”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fill="FFFFFF"/>
                <w:lang w:val="en-US" w:eastAsia="zh-CN"/>
              </w:rPr>
              <w:t>来源：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highlight w:val="none"/>
                <w:shd w:val="clear" w:fill="FFFFFF"/>
              </w:rPr>
              <w:t>全国“七五”普法顺利实施完成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highlight w:val="none"/>
                <w:shd w:val="clear" w:fill="FFFFFF"/>
                <w:lang w:eastAsia="zh-CN"/>
              </w:rPr>
              <w:t>）</w:t>
            </w:r>
          </w:p>
          <w:p w14:paraId="65EF0098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49F4597C">
            <w:pPr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36EE681"/>
    <w:sectPr>
      <w:pgSz w:w="16783" w:h="11850" w:orient="landscape"/>
      <w:pgMar w:top="163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8B1B471-E12D-4AA2-8976-D5AEE32B132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B35F27D-8494-4F5D-A74D-B34FD10788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3BE9064-1151-4B7F-B74A-1979E55A1E7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1CDBD2B-490F-4AD1-8305-79AD666D50F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7E0CB563-AC6B-43CF-B191-F1D67C95A505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C6D57D4A-9279-4888-8CD8-EFED92A26120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A6CD5783-0D9A-429E-8FF7-8714BC37302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jk4ODgyY2JmNzg2YTg1MjVjMzM1ZmRkNzAyNjcifQ=="/>
  </w:docVars>
  <w:rsids>
    <w:rsidRoot w:val="6FE40AD8"/>
    <w:rsid w:val="001669D4"/>
    <w:rsid w:val="011765AA"/>
    <w:rsid w:val="028B18FB"/>
    <w:rsid w:val="02D80449"/>
    <w:rsid w:val="02EE164F"/>
    <w:rsid w:val="04A4167B"/>
    <w:rsid w:val="04B74C29"/>
    <w:rsid w:val="056B4FDD"/>
    <w:rsid w:val="09774E16"/>
    <w:rsid w:val="0B394C7A"/>
    <w:rsid w:val="0B435382"/>
    <w:rsid w:val="0BFC494F"/>
    <w:rsid w:val="0C3464FE"/>
    <w:rsid w:val="0C360B29"/>
    <w:rsid w:val="0CB3217A"/>
    <w:rsid w:val="0D3C17E5"/>
    <w:rsid w:val="0EBF408E"/>
    <w:rsid w:val="0F450C44"/>
    <w:rsid w:val="0FD61140"/>
    <w:rsid w:val="10CF0002"/>
    <w:rsid w:val="13C74D70"/>
    <w:rsid w:val="13F56935"/>
    <w:rsid w:val="14B3023D"/>
    <w:rsid w:val="14DD6852"/>
    <w:rsid w:val="159F6FC5"/>
    <w:rsid w:val="166D71FB"/>
    <w:rsid w:val="16BD6BCD"/>
    <w:rsid w:val="17D61CE1"/>
    <w:rsid w:val="17D97185"/>
    <w:rsid w:val="180720DD"/>
    <w:rsid w:val="18CD41F2"/>
    <w:rsid w:val="19BC1F42"/>
    <w:rsid w:val="1A622A49"/>
    <w:rsid w:val="1B5938A0"/>
    <w:rsid w:val="1B5B6771"/>
    <w:rsid w:val="1B767BE4"/>
    <w:rsid w:val="1C1E60E7"/>
    <w:rsid w:val="1EF86BDC"/>
    <w:rsid w:val="1F7A20AD"/>
    <w:rsid w:val="21FD0291"/>
    <w:rsid w:val="23AE034F"/>
    <w:rsid w:val="24B2529A"/>
    <w:rsid w:val="26541640"/>
    <w:rsid w:val="265E4AAD"/>
    <w:rsid w:val="270F12F9"/>
    <w:rsid w:val="283F7EF5"/>
    <w:rsid w:val="28527844"/>
    <w:rsid w:val="28552E26"/>
    <w:rsid w:val="299172A8"/>
    <w:rsid w:val="2A2E73F0"/>
    <w:rsid w:val="2A613C33"/>
    <w:rsid w:val="2A662182"/>
    <w:rsid w:val="2A7A79DB"/>
    <w:rsid w:val="2B725939"/>
    <w:rsid w:val="2FD57233"/>
    <w:rsid w:val="30A41552"/>
    <w:rsid w:val="31467074"/>
    <w:rsid w:val="33B540F5"/>
    <w:rsid w:val="344845D6"/>
    <w:rsid w:val="34767465"/>
    <w:rsid w:val="34FA0F76"/>
    <w:rsid w:val="356C337B"/>
    <w:rsid w:val="361D786D"/>
    <w:rsid w:val="375A7A7B"/>
    <w:rsid w:val="39693A3D"/>
    <w:rsid w:val="3BF845BC"/>
    <w:rsid w:val="3C624ECA"/>
    <w:rsid w:val="3CED6021"/>
    <w:rsid w:val="3D87534D"/>
    <w:rsid w:val="3F0708DE"/>
    <w:rsid w:val="3F4776F1"/>
    <w:rsid w:val="406D5D00"/>
    <w:rsid w:val="40FF6B4C"/>
    <w:rsid w:val="429C65B2"/>
    <w:rsid w:val="432C23D7"/>
    <w:rsid w:val="43AB0980"/>
    <w:rsid w:val="45703022"/>
    <w:rsid w:val="46130A89"/>
    <w:rsid w:val="46EE37D3"/>
    <w:rsid w:val="472D0D91"/>
    <w:rsid w:val="4830440B"/>
    <w:rsid w:val="49211487"/>
    <w:rsid w:val="4A4756D4"/>
    <w:rsid w:val="4B0F2537"/>
    <w:rsid w:val="4C1534EB"/>
    <w:rsid w:val="4CF66D26"/>
    <w:rsid w:val="4DAC42A9"/>
    <w:rsid w:val="4F9735EC"/>
    <w:rsid w:val="50DD2090"/>
    <w:rsid w:val="51B7468B"/>
    <w:rsid w:val="51CB2746"/>
    <w:rsid w:val="546A245B"/>
    <w:rsid w:val="56336B07"/>
    <w:rsid w:val="573A707C"/>
    <w:rsid w:val="57FF9356"/>
    <w:rsid w:val="58D6146E"/>
    <w:rsid w:val="59460263"/>
    <w:rsid w:val="5A9C5B9C"/>
    <w:rsid w:val="5B8C73EB"/>
    <w:rsid w:val="5B9B2CCD"/>
    <w:rsid w:val="5D1D482A"/>
    <w:rsid w:val="5D556EAE"/>
    <w:rsid w:val="5ED64E61"/>
    <w:rsid w:val="5EDD7F5D"/>
    <w:rsid w:val="5F297C48"/>
    <w:rsid w:val="607A3CD6"/>
    <w:rsid w:val="619244A7"/>
    <w:rsid w:val="61C75A52"/>
    <w:rsid w:val="631D2886"/>
    <w:rsid w:val="66BF149A"/>
    <w:rsid w:val="67C2603D"/>
    <w:rsid w:val="686648A9"/>
    <w:rsid w:val="68BF5895"/>
    <w:rsid w:val="6A5D62C7"/>
    <w:rsid w:val="6BDC157F"/>
    <w:rsid w:val="6C1E1FA7"/>
    <w:rsid w:val="6CE433D5"/>
    <w:rsid w:val="6F6340DE"/>
    <w:rsid w:val="6FE40AD8"/>
    <w:rsid w:val="71160AD7"/>
    <w:rsid w:val="71844269"/>
    <w:rsid w:val="742F3313"/>
    <w:rsid w:val="75EA6726"/>
    <w:rsid w:val="75F00C01"/>
    <w:rsid w:val="776E3B61"/>
    <w:rsid w:val="77FF64EE"/>
    <w:rsid w:val="78971FD1"/>
    <w:rsid w:val="79D232D6"/>
    <w:rsid w:val="7A3A405E"/>
    <w:rsid w:val="7A434224"/>
    <w:rsid w:val="7B3D4EE1"/>
    <w:rsid w:val="7DDB16B4"/>
    <w:rsid w:val="FB1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FollowedHyperlink"/>
    <w:basedOn w:val="8"/>
    <w:autoRedefine/>
    <w:qFormat/>
    <w:uiPriority w:val="0"/>
    <w:rPr>
      <w:color w:val="800080"/>
      <w:u w:val="single"/>
    </w:rPr>
  </w:style>
  <w:style w:type="character" w:styleId="11">
    <w:name w:val="Emphasis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2656</Words>
  <Characters>3160</Characters>
  <Lines>0</Lines>
  <Paragraphs>0</Paragraphs>
  <TotalTime>0</TotalTime>
  <ScaleCrop>false</ScaleCrop>
  <LinksUpToDate>false</LinksUpToDate>
  <CharactersWithSpaces>3168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2021-07-31T15:40:00Z</dcterms:created>
  <dc:creator>褚雨晗</dc:creator>
  <cp:lastModifiedBy>郝若希</cp:lastModifiedBy>
  <cp:lastPrinted>2025-08-20T02:25:00Z</cp:lastPrinted>
  <dcterms:modified xsi:type="dcterms:W3CDTF">2026-04-24T04:13:03Z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68F361CF9EE44297B0F61C2462D1311F_13</vt:lpwstr>
  </property>
  <property fmtid="{D5CDD505-2E9C-101B-9397-08002B2CF9AE}" pid="4" name="KSOTemplateDocerSaveRecord">
    <vt:lpwstr>eyJoZGlkIjoiMjRmZjk4ODgyY2JmNzg2YTg1MjVjMzM1ZmRkNzAyNjciLCJ1c2VySWQiOiIxMTQ2NjA5ODQzIn0=</vt:lpwstr>
  </property>
</Properties>
</file>