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EF84FC"/>
    <w:tbl>
      <w:tblPr>
        <w:tblStyle w:val="7"/>
        <w:tblW w:w="141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8"/>
        <w:gridCol w:w="1502"/>
        <w:gridCol w:w="4801"/>
        <w:gridCol w:w="2999"/>
        <w:gridCol w:w="2169"/>
      </w:tblGrid>
      <w:tr w14:paraId="76A84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14119" w:type="dxa"/>
            <w:gridSpan w:val="5"/>
            <w:vAlign w:val="center"/>
          </w:tcPr>
          <w:p w14:paraId="68CDB6F5">
            <w:pPr>
              <w:jc w:val="center"/>
              <w:rPr>
                <w:rFonts w:hint="default" w:ascii="华文中宋" w:hAnsi="华文中宋" w:eastAsia="华文中宋" w:cs="华文中宋"/>
                <w:color w:val="auto"/>
                <w:sz w:val="32"/>
                <w:szCs w:val="32"/>
                <w:vertAlign w:val="baseline"/>
                <w:lang w:val="en-US" w:eastAsia="zh-CN"/>
              </w:rPr>
            </w:pPr>
            <w:r>
              <w:rPr>
                <w:rFonts w:hint="eastAsia" w:ascii="华文中宋" w:hAnsi="华文中宋" w:eastAsia="华文中宋" w:cs="华文中宋"/>
                <w:color w:val="auto"/>
                <w:sz w:val="32"/>
                <w:szCs w:val="32"/>
                <w:vertAlign w:val="baseline"/>
                <w:lang w:val="en-US" w:eastAsia="zh-CN"/>
              </w:rPr>
              <w:t>“六五”普法画卷：宪法从“纸面”走入“人心”</w:t>
            </w:r>
          </w:p>
          <w:p w14:paraId="62BE325D">
            <w:pPr>
              <w:jc w:val="right"/>
              <w:rPr>
                <w:rFonts w:hint="default" w:ascii="华文中宋" w:hAnsi="华文中宋" w:eastAsia="华文中宋" w:cs="华文中宋"/>
                <w:color w:val="auto"/>
                <w:sz w:val="36"/>
                <w:szCs w:val="36"/>
                <w:vertAlign w:val="baseline"/>
                <w:lang w:val="en-US" w:eastAsia="zh-CN"/>
              </w:rPr>
            </w:pPr>
          </w:p>
          <w:p w14:paraId="307E05D1">
            <w:pPr>
              <w:jc w:val="right"/>
              <w:rPr>
                <w:rFonts w:hint="eastAsia" w:ascii="华文中宋" w:hAnsi="华文中宋" w:eastAsia="仿宋" w:cs="华文中宋"/>
                <w:color w:val="auto"/>
                <w:sz w:val="36"/>
                <w:szCs w:val="36"/>
                <w:vertAlign w:val="baseline"/>
                <w:lang w:val="en-US" w:eastAsia="zh-CN"/>
              </w:rPr>
            </w:pPr>
            <w:r>
              <w:rPr>
                <w:rFonts w:hint="default" w:ascii="华文中宋" w:hAnsi="华文中宋" w:eastAsia="华文中宋" w:cs="华文中宋"/>
                <w:color w:val="auto"/>
                <w:sz w:val="36"/>
                <w:szCs w:val="36"/>
                <w:vertAlign w:val="baseline"/>
                <w:lang w:eastAsia="zh-Hans"/>
              </w:rPr>
              <w:t xml:space="preserve">                                            </w:t>
            </w:r>
            <w:r>
              <w:rPr>
                <w:rFonts w:hint="eastAsia" w:ascii="仿宋" w:hAnsi="仿宋" w:eastAsia="仿宋" w:cs="仿宋"/>
                <w:color w:val="auto"/>
                <w:sz w:val="32"/>
                <w:szCs w:val="40"/>
                <w:vertAlign w:val="baseline"/>
                <w:lang w:val="en-US" w:eastAsia="zh-CN"/>
              </w:rPr>
              <w:t xml:space="preserve">法治融屏编辑部            </w:t>
            </w:r>
          </w:p>
        </w:tc>
      </w:tr>
      <w:tr w14:paraId="71915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8" w:type="dxa"/>
            <w:vAlign w:val="center"/>
          </w:tcPr>
          <w:p w14:paraId="02192617">
            <w:pPr>
              <w:jc w:val="center"/>
              <w:rPr>
                <w:rFonts w:hint="eastAsia" w:ascii="仿宋" w:hAnsi="仿宋" w:eastAsia="仿宋" w:cs="仿宋"/>
                <w:color w:val="auto"/>
                <w:sz w:val="32"/>
                <w:szCs w:val="32"/>
                <w:vertAlign w:val="baseline"/>
              </w:rPr>
            </w:pPr>
            <w:r>
              <w:rPr>
                <w:rFonts w:hint="eastAsia" w:ascii="黑体" w:hAnsi="黑体" w:eastAsia="黑体" w:cs="黑体"/>
                <w:color w:val="auto"/>
                <w:sz w:val="32"/>
                <w:szCs w:val="32"/>
              </w:rPr>
              <w:t>素材\法条\来源</w:t>
            </w:r>
          </w:p>
        </w:tc>
        <w:tc>
          <w:tcPr>
            <w:tcW w:w="1502" w:type="dxa"/>
            <w:vAlign w:val="center"/>
          </w:tcPr>
          <w:p w14:paraId="05806160">
            <w:pPr>
              <w:jc w:val="center"/>
              <w:rPr>
                <w:rFonts w:hint="eastAsia" w:ascii="仿宋" w:hAnsi="仿宋" w:eastAsia="仿宋" w:cs="仿宋"/>
                <w:color w:val="auto"/>
                <w:sz w:val="32"/>
                <w:szCs w:val="32"/>
                <w:vertAlign w:val="baseline"/>
              </w:rPr>
            </w:pPr>
            <w:r>
              <w:rPr>
                <w:rFonts w:hint="eastAsia" w:ascii="黑体" w:hAnsi="黑体" w:eastAsia="黑体" w:cs="黑体"/>
                <w:color w:val="auto"/>
                <w:sz w:val="32"/>
                <w:szCs w:val="32"/>
              </w:rPr>
              <w:t>脚本要点</w:t>
            </w:r>
          </w:p>
        </w:tc>
        <w:tc>
          <w:tcPr>
            <w:tcW w:w="4801" w:type="dxa"/>
            <w:vAlign w:val="center"/>
          </w:tcPr>
          <w:p w14:paraId="327C6675">
            <w:pPr>
              <w:jc w:val="center"/>
              <w:rPr>
                <w:rFonts w:hint="eastAsia" w:ascii="仿宋" w:hAnsi="仿宋" w:eastAsia="黑体" w:cs="仿宋"/>
                <w:color w:val="auto"/>
                <w:sz w:val="32"/>
                <w:szCs w:val="32"/>
                <w:vertAlign w:val="baseline"/>
                <w:lang w:eastAsia="zh-CN"/>
              </w:rPr>
            </w:pPr>
            <w:r>
              <w:rPr>
                <w:rFonts w:hint="eastAsia" w:ascii="黑体" w:hAnsi="黑体" w:eastAsia="黑体" w:cs="黑体"/>
                <w:color w:val="auto"/>
                <w:sz w:val="32"/>
                <w:szCs w:val="32"/>
              </w:rPr>
              <w:t>脚本内容</w:t>
            </w:r>
            <w:r>
              <w:rPr>
                <w:rFonts w:hint="eastAsia" w:ascii="黑体" w:hAnsi="黑体" w:eastAsia="黑体" w:cs="黑体"/>
                <w:color w:val="auto"/>
                <w:sz w:val="32"/>
                <w:szCs w:val="32"/>
                <w:lang w:eastAsia="zh-CN"/>
              </w:rPr>
              <w:t>（</w:t>
            </w:r>
            <w:r>
              <w:rPr>
                <w:rFonts w:hint="eastAsia" w:ascii="黑体" w:hAnsi="黑体" w:eastAsia="黑体" w:cs="黑体"/>
                <w:color w:val="auto"/>
                <w:sz w:val="32"/>
                <w:szCs w:val="32"/>
                <w:lang w:val="en-US" w:eastAsia="zh-CN"/>
              </w:rPr>
              <w:t>字幕</w:t>
            </w:r>
            <w:r>
              <w:rPr>
                <w:rFonts w:hint="eastAsia" w:ascii="黑体" w:hAnsi="黑体" w:eastAsia="黑体" w:cs="黑体"/>
                <w:color w:val="auto"/>
                <w:sz w:val="32"/>
                <w:szCs w:val="32"/>
                <w:lang w:eastAsia="zh-CN"/>
              </w:rPr>
              <w:t>）</w:t>
            </w:r>
          </w:p>
        </w:tc>
        <w:tc>
          <w:tcPr>
            <w:tcW w:w="2999" w:type="dxa"/>
            <w:vAlign w:val="center"/>
          </w:tcPr>
          <w:p w14:paraId="1C46D763">
            <w:pPr>
              <w:jc w:val="center"/>
              <w:rPr>
                <w:rFonts w:hint="eastAsia" w:ascii="仿宋" w:hAnsi="仿宋" w:eastAsia="仿宋" w:cs="仿宋"/>
                <w:color w:val="auto"/>
                <w:sz w:val="32"/>
                <w:szCs w:val="32"/>
                <w:vertAlign w:val="baseline"/>
              </w:rPr>
            </w:pPr>
            <w:r>
              <w:rPr>
                <w:rFonts w:hint="eastAsia" w:ascii="黑体" w:hAnsi="黑体" w:eastAsia="黑体" w:cs="黑体"/>
                <w:color w:val="auto"/>
                <w:sz w:val="32"/>
                <w:szCs w:val="32"/>
              </w:rPr>
              <w:t>画面</w:t>
            </w:r>
            <w:r>
              <w:rPr>
                <w:rFonts w:hint="eastAsia" w:ascii="黑体" w:hAnsi="黑体" w:eastAsia="黑体" w:cs="黑体"/>
                <w:color w:val="auto"/>
                <w:sz w:val="32"/>
                <w:szCs w:val="32"/>
                <w:lang w:eastAsia="zh-CN"/>
              </w:rPr>
              <w:t>、</w:t>
            </w:r>
            <w:r>
              <w:rPr>
                <w:rFonts w:hint="eastAsia" w:ascii="黑体" w:hAnsi="黑体" w:eastAsia="黑体" w:cs="黑体"/>
                <w:color w:val="auto"/>
                <w:sz w:val="32"/>
                <w:szCs w:val="32"/>
                <w:lang w:val="en-US" w:eastAsia="zh-CN"/>
              </w:rPr>
              <w:t>文字</w:t>
            </w:r>
            <w:r>
              <w:rPr>
                <w:rFonts w:hint="eastAsia" w:ascii="黑体" w:hAnsi="黑体" w:eastAsia="黑体" w:cs="黑体"/>
                <w:color w:val="auto"/>
                <w:sz w:val="32"/>
                <w:szCs w:val="32"/>
              </w:rPr>
              <w:t>元素</w:t>
            </w:r>
          </w:p>
        </w:tc>
        <w:tc>
          <w:tcPr>
            <w:tcW w:w="2169" w:type="dxa"/>
            <w:vAlign w:val="center"/>
          </w:tcPr>
          <w:p w14:paraId="37A27265">
            <w:pPr>
              <w:jc w:val="center"/>
              <w:rPr>
                <w:rFonts w:hint="eastAsia" w:ascii="仿宋" w:hAnsi="仿宋" w:eastAsia="仿宋" w:cs="仿宋"/>
                <w:color w:val="auto"/>
                <w:sz w:val="32"/>
                <w:szCs w:val="32"/>
                <w:vertAlign w:val="baseline"/>
              </w:rPr>
            </w:pPr>
            <w:r>
              <w:rPr>
                <w:rFonts w:hint="eastAsia" w:ascii="黑体" w:hAnsi="黑体" w:eastAsia="黑体" w:cs="黑体"/>
                <w:color w:val="auto"/>
                <w:sz w:val="32"/>
                <w:szCs w:val="32"/>
              </w:rPr>
              <w:t>备注</w:t>
            </w:r>
          </w:p>
        </w:tc>
      </w:tr>
      <w:tr w14:paraId="6E8A0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648" w:type="dxa"/>
            <w:vMerge w:val="restart"/>
            <w:vAlign w:val="center"/>
          </w:tcPr>
          <w:p w14:paraId="1B1A0CC8">
            <w:pPr>
              <w:jc w:val="left"/>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案例参考：</w:t>
            </w:r>
          </w:p>
          <w:p w14:paraId="68CE9B15">
            <w:pPr>
              <w:jc w:val="left"/>
              <w:rPr>
                <w:rFonts w:hint="eastAsia" w:ascii="仿宋" w:hAnsi="仿宋" w:eastAsia="仿宋" w:cs="仿宋"/>
                <w:color w:val="auto"/>
                <w:sz w:val="24"/>
                <w:szCs w:val="24"/>
                <w:vertAlign w:val="baseline"/>
                <w:lang w:val="en-US" w:eastAsia="zh-CN"/>
              </w:rPr>
            </w:pPr>
          </w:p>
          <w:p w14:paraId="3568DC7C">
            <w:pPr>
              <w:jc w:val="left"/>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fldChar w:fldCharType="begin"/>
            </w:r>
            <w:r>
              <w:rPr>
                <w:rFonts w:hint="eastAsia" w:ascii="仿宋" w:hAnsi="仿宋" w:eastAsia="仿宋" w:cs="仿宋"/>
                <w:color w:val="auto"/>
                <w:sz w:val="24"/>
                <w:szCs w:val="24"/>
                <w:vertAlign w:val="baseline"/>
                <w:lang w:val="en-US" w:eastAsia="zh-CN"/>
              </w:rPr>
              <w:instrText xml:space="preserve"> HYPERLINK "http://www.shzfzz.net/node2/zzb/shzfzz2013/yw/u1ai958556.html" </w:instrText>
            </w:r>
            <w:r>
              <w:rPr>
                <w:rFonts w:hint="eastAsia" w:ascii="仿宋" w:hAnsi="仿宋" w:eastAsia="仿宋" w:cs="仿宋"/>
                <w:color w:val="auto"/>
                <w:sz w:val="24"/>
                <w:szCs w:val="24"/>
                <w:vertAlign w:val="baseline"/>
                <w:lang w:val="en-US" w:eastAsia="zh-CN"/>
              </w:rPr>
              <w:fldChar w:fldCharType="separate"/>
            </w:r>
            <w:r>
              <w:rPr>
                <w:rStyle w:val="12"/>
                <w:rFonts w:hint="eastAsia" w:ascii="仿宋" w:hAnsi="仿宋" w:eastAsia="仿宋" w:cs="仿宋"/>
                <w:color w:val="auto"/>
                <w:sz w:val="24"/>
                <w:szCs w:val="24"/>
                <w:vertAlign w:val="baseline"/>
                <w:lang w:val="en-US" w:eastAsia="zh-CN"/>
              </w:rPr>
              <w:t>http://www.shzfzz.net/node2/zzb/shzfzz2013/yw/u1ai958556.html</w:t>
            </w:r>
            <w:r>
              <w:rPr>
                <w:rFonts w:hint="eastAsia" w:ascii="仿宋" w:hAnsi="仿宋" w:eastAsia="仿宋" w:cs="仿宋"/>
                <w:color w:val="auto"/>
                <w:sz w:val="24"/>
                <w:szCs w:val="24"/>
                <w:vertAlign w:val="baseline"/>
                <w:lang w:val="en-US" w:eastAsia="zh-CN"/>
              </w:rPr>
              <w:fldChar w:fldCharType="end"/>
            </w:r>
          </w:p>
          <w:p w14:paraId="00193EA6">
            <w:pPr>
              <w:jc w:val="left"/>
              <w:rPr>
                <w:rFonts w:hint="eastAsia" w:ascii="仿宋" w:hAnsi="仿宋" w:eastAsia="仿宋" w:cs="仿宋"/>
                <w:color w:val="auto"/>
                <w:sz w:val="24"/>
                <w:szCs w:val="24"/>
                <w:vertAlign w:val="baseline"/>
                <w:lang w:val="en-US" w:eastAsia="zh-CN"/>
              </w:rPr>
            </w:pPr>
          </w:p>
          <w:p w14:paraId="40BDDD84">
            <w:pPr>
              <w:jc w:val="left"/>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直播庭审案例：</w:t>
            </w:r>
          </w:p>
          <w:p w14:paraId="02BF0433">
            <w:pPr>
              <w:jc w:val="left"/>
              <w:rPr>
                <w:rFonts w:hint="default" w:ascii="仿宋" w:hAnsi="仿宋" w:eastAsia="仿宋" w:cs="仿宋"/>
                <w:color w:val="auto"/>
                <w:sz w:val="24"/>
                <w:szCs w:val="24"/>
                <w:vertAlign w:val="baseline"/>
                <w:lang w:val="en-US" w:eastAsia="zh-CN"/>
              </w:rPr>
            </w:pPr>
            <w:r>
              <w:rPr>
                <w:rFonts w:hint="default" w:ascii="仿宋" w:hAnsi="仿宋" w:eastAsia="仿宋" w:cs="仿宋"/>
                <w:color w:val="auto"/>
                <w:sz w:val="24"/>
                <w:szCs w:val="24"/>
                <w:vertAlign w:val="baseline"/>
                <w:lang w:val="en-US" w:eastAsia="zh-CN"/>
              </w:rPr>
              <w:fldChar w:fldCharType="begin"/>
            </w:r>
            <w:r>
              <w:rPr>
                <w:rFonts w:hint="default" w:ascii="仿宋" w:hAnsi="仿宋" w:eastAsia="仿宋" w:cs="仿宋"/>
                <w:color w:val="auto"/>
                <w:sz w:val="24"/>
                <w:szCs w:val="24"/>
                <w:vertAlign w:val="baseline"/>
                <w:lang w:val="en-US" w:eastAsia="zh-CN"/>
              </w:rPr>
              <w:instrText xml:space="preserve"> HYPERLINK "http://slzy.sxfywcourt.gov.cn/article/detail/2015/12/id/4229063.shtml" </w:instrText>
            </w:r>
            <w:r>
              <w:rPr>
                <w:rFonts w:hint="default" w:ascii="仿宋" w:hAnsi="仿宋" w:eastAsia="仿宋" w:cs="仿宋"/>
                <w:color w:val="auto"/>
                <w:sz w:val="24"/>
                <w:szCs w:val="24"/>
                <w:vertAlign w:val="baseline"/>
                <w:lang w:val="en-US" w:eastAsia="zh-CN"/>
              </w:rPr>
              <w:fldChar w:fldCharType="separate"/>
            </w:r>
            <w:r>
              <w:rPr>
                <w:rStyle w:val="12"/>
                <w:rFonts w:hint="default" w:ascii="仿宋" w:hAnsi="仿宋" w:eastAsia="仿宋" w:cs="仿宋"/>
                <w:color w:val="auto"/>
                <w:sz w:val="24"/>
                <w:szCs w:val="24"/>
                <w:vertAlign w:val="baseline"/>
                <w:lang w:val="en-US" w:eastAsia="zh-CN"/>
              </w:rPr>
              <w:t>http://slzy.sxfywcourt.gov.cn/article/detail/2015/12/id/4229063.shtml</w:t>
            </w:r>
            <w:r>
              <w:rPr>
                <w:rFonts w:hint="default" w:ascii="仿宋" w:hAnsi="仿宋" w:eastAsia="仿宋" w:cs="仿宋"/>
                <w:color w:val="auto"/>
                <w:sz w:val="24"/>
                <w:szCs w:val="24"/>
                <w:vertAlign w:val="baseline"/>
                <w:lang w:val="en-US" w:eastAsia="zh-CN"/>
              </w:rPr>
              <w:fldChar w:fldCharType="end"/>
            </w:r>
          </w:p>
          <w:p w14:paraId="5CFF15B3">
            <w:pPr>
              <w:jc w:val="left"/>
              <w:rPr>
                <w:rFonts w:hint="default" w:ascii="仿宋" w:hAnsi="仿宋" w:eastAsia="仿宋" w:cs="仿宋"/>
                <w:color w:val="auto"/>
                <w:sz w:val="24"/>
                <w:szCs w:val="24"/>
                <w:vertAlign w:val="baseline"/>
                <w:lang w:val="en-US" w:eastAsia="zh-CN"/>
              </w:rPr>
            </w:pPr>
          </w:p>
          <w:p w14:paraId="5A27A36C">
            <w:pPr>
              <w:jc w:val="left"/>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fldChar w:fldCharType="begin"/>
            </w:r>
            <w:r>
              <w:rPr>
                <w:rFonts w:hint="eastAsia" w:ascii="仿宋" w:hAnsi="仿宋" w:eastAsia="仿宋" w:cs="仿宋"/>
                <w:color w:val="auto"/>
                <w:sz w:val="24"/>
                <w:szCs w:val="24"/>
                <w:vertAlign w:val="baseline"/>
                <w:lang w:val="en-US" w:eastAsia="zh-CN"/>
              </w:rPr>
              <w:instrText xml:space="preserve"> HYPERLINK "http://www.npc.gov.cn/zgrdw/npc/zt/qt/gjxfz/node_25935.htm" </w:instrText>
            </w:r>
            <w:r>
              <w:rPr>
                <w:rFonts w:hint="eastAsia" w:ascii="仿宋" w:hAnsi="仿宋" w:eastAsia="仿宋" w:cs="仿宋"/>
                <w:color w:val="auto"/>
                <w:sz w:val="24"/>
                <w:szCs w:val="24"/>
                <w:vertAlign w:val="baseline"/>
                <w:lang w:val="en-US" w:eastAsia="zh-CN"/>
              </w:rPr>
              <w:fldChar w:fldCharType="separate"/>
            </w:r>
            <w:r>
              <w:rPr>
                <w:rStyle w:val="10"/>
                <w:rFonts w:hint="eastAsia" w:ascii="仿宋" w:hAnsi="仿宋" w:eastAsia="仿宋" w:cs="仿宋"/>
                <w:color w:val="auto"/>
                <w:sz w:val="24"/>
                <w:szCs w:val="24"/>
                <w:vertAlign w:val="baseline"/>
                <w:lang w:val="en-US" w:eastAsia="zh-CN"/>
              </w:rPr>
              <w:t>http://www.npc.gov.cn/zgrdw/npc/zt/qt/gjxfz/node_25935.htm</w:t>
            </w:r>
            <w:r>
              <w:rPr>
                <w:rFonts w:hint="eastAsia" w:ascii="仿宋" w:hAnsi="仿宋" w:eastAsia="仿宋" w:cs="仿宋"/>
                <w:color w:val="auto"/>
                <w:sz w:val="24"/>
                <w:szCs w:val="24"/>
                <w:vertAlign w:val="baseline"/>
                <w:lang w:val="en-US" w:eastAsia="zh-CN"/>
              </w:rPr>
              <w:fldChar w:fldCharType="end"/>
            </w:r>
          </w:p>
          <w:p w14:paraId="728E8D7F">
            <w:pPr>
              <w:jc w:val="left"/>
              <w:rPr>
                <w:rFonts w:hint="eastAsia" w:ascii="仿宋" w:hAnsi="仿宋" w:eastAsia="仿宋" w:cs="仿宋"/>
                <w:color w:val="auto"/>
                <w:sz w:val="24"/>
                <w:szCs w:val="24"/>
                <w:vertAlign w:val="baseline"/>
                <w:lang w:val="en-US" w:eastAsia="zh-CN"/>
              </w:rPr>
            </w:pPr>
          </w:p>
          <w:p w14:paraId="3ABB03F0">
            <w:pPr>
              <w:jc w:val="left"/>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fldChar w:fldCharType="begin"/>
            </w:r>
            <w:r>
              <w:rPr>
                <w:rFonts w:hint="eastAsia" w:ascii="仿宋" w:hAnsi="仿宋" w:eastAsia="仿宋" w:cs="仿宋"/>
                <w:color w:val="auto"/>
                <w:sz w:val="24"/>
                <w:szCs w:val="24"/>
                <w:vertAlign w:val="baseline"/>
                <w:lang w:val="en-US" w:eastAsia="zh-CN"/>
              </w:rPr>
              <w:instrText xml:space="preserve"> HYPERLINK "http://opinion.people.com.cn/n/2014/1208/c1003-26164319.html" </w:instrText>
            </w:r>
            <w:r>
              <w:rPr>
                <w:rFonts w:hint="eastAsia" w:ascii="仿宋" w:hAnsi="仿宋" w:eastAsia="仿宋" w:cs="仿宋"/>
                <w:color w:val="auto"/>
                <w:sz w:val="24"/>
                <w:szCs w:val="24"/>
                <w:vertAlign w:val="baseline"/>
                <w:lang w:val="en-US" w:eastAsia="zh-CN"/>
              </w:rPr>
              <w:fldChar w:fldCharType="separate"/>
            </w:r>
            <w:r>
              <w:rPr>
                <w:rStyle w:val="10"/>
                <w:rFonts w:hint="eastAsia" w:ascii="仿宋" w:hAnsi="仿宋" w:eastAsia="仿宋" w:cs="仿宋"/>
                <w:color w:val="auto"/>
                <w:sz w:val="24"/>
                <w:szCs w:val="24"/>
                <w:vertAlign w:val="baseline"/>
                <w:lang w:val="en-US" w:eastAsia="zh-CN"/>
              </w:rPr>
              <w:t>http://opinion.people.com.cn/n/2014/1208/c1003-26164319.html</w:t>
            </w:r>
            <w:r>
              <w:rPr>
                <w:rFonts w:hint="eastAsia" w:ascii="仿宋" w:hAnsi="仿宋" w:eastAsia="仿宋" w:cs="仿宋"/>
                <w:color w:val="auto"/>
                <w:sz w:val="24"/>
                <w:szCs w:val="24"/>
                <w:vertAlign w:val="baseline"/>
                <w:lang w:val="en-US" w:eastAsia="zh-CN"/>
              </w:rPr>
              <w:fldChar w:fldCharType="end"/>
            </w:r>
          </w:p>
          <w:p w14:paraId="08827696">
            <w:pPr>
              <w:jc w:val="left"/>
              <w:rPr>
                <w:rFonts w:hint="eastAsia" w:ascii="仿宋" w:hAnsi="仿宋" w:eastAsia="仿宋" w:cs="仿宋"/>
                <w:color w:val="auto"/>
                <w:sz w:val="24"/>
                <w:szCs w:val="24"/>
                <w:vertAlign w:val="baseline"/>
                <w:lang w:val="en-US" w:eastAsia="zh-CN"/>
              </w:rPr>
            </w:pPr>
          </w:p>
          <w:p w14:paraId="5837A22D">
            <w:pPr>
              <w:jc w:val="left"/>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fldChar w:fldCharType="begin"/>
            </w:r>
            <w:r>
              <w:rPr>
                <w:rFonts w:hint="eastAsia" w:ascii="仿宋" w:hAnsi="仿宋" w:eastAsia="仿宋" w:cs="仿宋"/>
                <w:color w:val="auto"/>
                <w:sz w:val="24"/>
                <w:szCs w:val="24"/>
                <w:vertAlign w:val="baseline"/>
                <w:lang w:val="en-US" w:eastAsia="zh-CN"/>
              </w:rPr>
              <w:instrText xml:space="preserve"> HYPERLINK "https://www.gov.cn/zhengce/2014-10/28/content_2771946.htm" </w:instrText>
            </w:r>
            <w:r>
              <w:rPr>
                <w:rFonts w:hint="eastAsia" w:ascii="仿宋" w:hAnsi="仿宋" w:eastAsia="仿宋" w:cs="仿宋"/>
                <w:color w:val="auto"/>
                <w:sz w:val="24"/>
                <w:szCs w:val="24"/>
                <w:vertAlign w:val="baseline"/>
                <w:lang w:val="en-US" w:eastAsia="zh-CN"/>
              </w:rPr>
              <w:fldChar w:fldCharType="separate"/>
            </w:r>
            <w:r>
              <w:rPr>
                <w:rStyle w:val="10"/>
                <w:rFonts w:hint="eastAsia" w:ascii="仿宋" w:hAnsi="仿宋" w:eastAsia="仿宋" w:cs="仿宋"/>
                <w:color w:val="auto"/>
                <w:sz w:val="24"/>
                <w:szCs w:val="24"/>
                <w:vertAlign w:val="baseline"/>
                <w:lang w:val="en-US" w:eastAsia="zh-CN"/>
              </w:rPr>
              <w:t>https://www.gov.cn/zhengce/2014-10/28/content_2771946.htm</w:t>
            </w:r>
            <w:r>
              <w:rPr>
                <w:rFonts w:hint="eastAsia" w:ascii="仿宋" w:hAnsi="仿宋" w:eastAsia="仿宋" w:cs="仿宋"/>
                <w:color w:val="auto"/>
                <w:sz w:val="24"/>
                <w:szCs w:val="24"/>
                <w:vertAlign w:val="baseline"/>
                <w:lang w:val="en-US" w:eastAsia="zh-CN"/>
              </w:rPr>
              <w:fldChar w:fldCharType="end"/>
            </w:r>
          </w:p>
          <w:p w14:paraId="706C8558">
            <w:pPr>
              <w:jc w:val="left"/>
              <w:rPr>
                <w:rFonts w:hint="eastAsia" w:ascii="仿宋" w:hAnsi="仿宋" w:eastAsia="仿宋" w:cs="仿宋"/>
                <w:color w:val="auto"/>
                <w:sz w:val="24"/>
                <w:szCs w:val="24"/>
                <w:vertAlign w:val="baseline"/>
                <w:lang w:val="en-US" w:eastAsia="zh-CN"/>
              </w:rPr>
            </w:pPr>
          </w:p>
          <w:p w14:paraId="448FACE6">
            <w:pPr>
              <w:jc w:val="left"/>
              <w:rPr>
                <w:rFonts w:hint="eastAsia" w:ascii="仿宋" w:hAnsi="仿宋" w:eastAsia="仿宋" w:cs="仿宋"/>
                <w:color w:val="auto"/>
                <w:sz w:val="24"/>
                <w:szCs w:val="24"/>
                <w:vertAlign w:val="baseline"/>
                <w:lang w:val="en-US" w:eastAsia="zh-CN"/>
              </w:rPr>
            </w:pPr>
          </w:p>
          <w:p w14:paraId="0F509788">
            <w:pPr>
              <w:jc w:val="left"/>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在首都各界纪念现行宪法公布施行30周年大会上的讲话：</w:t>
            </w:r>
          </w:p>
          <w:p w14:paraId="22F8746F">
            <w:pPr>
              <w:jc w:val="left"/>
              <w:rPr>
                <w:rFonts w:hint="eastAsia" w:ascii="仿宋" w:hAnsi="仿宋" w:eastAsia="仿宋" w:cs="仿宋"/>
                <w:color w:val="auto"/>
                <w:sz w:val="24"/>
                <w:szCs w:val="24"/>
                <w:vertAlign w:val="baseline"/>
              </w:rPr>
            </w:pPr>
            <w:r>
              <w:rPr>
                <w:rFonts w:hint="eastAsia" w:ascii="仿宋" w:hAnsi="仿宋" w:eastAsia="仿宋" w:cs="仿宋"/>
                <w:color w:val="auto"/>
                <w:sz w:val="24"/>
                <w:szCs w:val="24"/>
                <w:vertAlign w:val="baseline"/>
              </w:rPr>
              <w:fldChar w:fldCharType="begin"/>
            </w:r>
            <w:r>
              <w:rPr>
                <w:rFonts w:hint="eastAsia" w:ascii="仿宋" w:hAnsi="仿宋" w:eastAsia="仿宋" w:cs="仿宋"/>
                <w:color w:val="auto"/>
                <w:sz w:val="24"/>
                <w:szCs w:val="24"/>
                <w:vertAlign w:val="baseline"/>
              </w:rPr>
              <w:instrText xml:space="preserve"> HYPERLINK "http://www.npc.gov.cn/zgrdw/npc/zgrdzz/2012-12/26/content_1748541.htm" </w:instrText>
            </w:r>
            <w:r>
              <w:rPr>
                <w:rFonts w:hint="eastAsia" w:ascii="仿宋" w:hAnsi="仿宋" w:eastAsia="仿宋" w:cs="仿宋"/>
                <w:color w:val="auto"/>
                <w:sz w:val="24"/>
                <w:szCs w:val="24"/>
                <w:vertAlign w:val="baseline"/>
              </w:rPr>
              <w:fldChar w:fldCharType="separate"/>
            </w:r>
            <w:r>
              <w:rPr>
                <w:rStyle w:val="10"/>
                <w:rFonts w:hint="eastAsia" w:ascii="仿宋" w:hAnsi="仿宋" w:eastAsia="仿宋" w:cs="仿宋"/>
                <w:color w:val="auto"/>
                <w:sz w:val="24"/>
                <w:szCs w:val="24"/>
                <w:vertAlign w:val="baseline"/>
              </w:rPr>
              <w:t>http://www.npc.gov.cn/zgrdw/npc/zgrdzz/2012-12/26/content_1748541.htm</w:t>
            </w:r>
            <w:r>
              <w:rPr>
                <w:rFonts w:hint="eastAsia" w:ascii="仿宋" w:hAnsi="仿宋" w:eastAsia="仿宋" w:cs="仿宋"/>
                <w:color w:val="auto"/>
                <w:sz w:val="24"/>
                <w:szCs w:val="24"/>
                <w:vertAlign w:val="baseline"/>
              </w:rPr>
              <w:fldChar w:fldCharType="end"/>
            </w:r>
          </w:p>
          <w:p w14:paraId="24F0F060">
            <w:pPr>
              <w:jc w:val="left"/>
              <w:rPr>
                <w:rFonts w:hint="eastAsia" w:ascii="仿宋" w:hAnsi="仿宋" w:eastAsia="仿宋" w:cs="仿宋"/>
                <w:color w:val="auto"/>
                <w:sz w:val="24"/>
                <w:szCs w:val="24"/>
                <w:vertAlign w:val="baseline"/>
                <w:lang w:val="en-US" w:eastAsia="zh-CN"/>
              </w:rPr>
            </w:pPr>
          </w:p>
          <w:p w14:paraId="76E10A49">
            <w:pPr>
              <w:jc w:val="left"/>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习近平在中共中央政治局第四次集体学习时强调</w:t>
            </w:r>
          </w:p>
          <w:p w14:paraId="166C6C66">
            <w:pPr>
              <w:jc w:val="left"/>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依法治国依法执政依法行政共同推进</w:t>
            </w:r>
          </w:p>
          <w:p w14:paraId="63EDDBDB">
            <w:pPr>
              <w:jc w:val="left"/>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法治国家法治政府法治社会一体建设</w:t>
            </w:r>
            <w:r>
              <w:rPr>
                <w:rFonts w:hint="eastAsia" w:ascii="仿宋" w:hAnsi="仿宋" w:eastAsia="仿宋" w:cs="仿宋"/>
                <w:color w:val="auto"/>
                <w:sz w:val="24"/>
                <w:szCs w:val="24"/>
                <w:vertAlign w:val="baseline"/>
                <w:lang w:val="en-US" w:eastAsia="zh-CN"/>
              </w:rPr>
              <w:fldChar w:fldCharType="begin"/>
            </w:r>
            <w:r>
              <w:rPr>
                <w:rFonts w:hint="eastAsia" w:ascii="仿宋" w:hAnsi="仿宋" w:eastAsia="仿宋" w:cs="仿宋"/>
                <w:color w:val="auto"/>
                <w:sz w:val="24"/>
                <w:szCs w:val="24"/>
                <w:vertAlign w:val="baseline"/>
                <w:lang w:val="en-US" w:eastAsia="zh-CN"/>
              </w:rPr>
              <w:instrText xml:space="preserve"> HYPERLINK "http://cpc.people.com.cn/n/2013/0225/c64094-20583750.html" </w:instrText>
            </w:r>
            <w:r>
              <w:rPr>
                <w:rFonts w:hint="eastAsia" w:ascii="仿宋" w:hAnsi="仿宋" w:eastAsia="仿宋" w:cs="仿宋"/>
                <w:color w:val="auto"/>
                <w:sz w:val="24"/>
                <w:szCs w:val="24"/>
                <w:vertAlign w:val="baseline"/>
                <w:lang w:val="en-US" w:eastAsia="zh-CN"/>
              </w:rPr>
              <w:fldChar w:fldCharType="separate"/>
            </w:r>
            <w:r>
              <w:rPr>
                <w:rStyle w:val="10"/>
                <w:rFonts w:hint="eastAsia" w:ascii="仿宋" w:hAnsi="仿宋" w:eastAsia="仿宋" w:cs="仿宋"/>
                <w:color w:val="auto"/>
                <w:sz w:val="24"/>
                <w:szCs w:val="24"/>
                <w:vertAlign w:val="baseline"/>
                <w:lang w:val="en-US" w:eastAsia="zh-CN"/>
              </w:rPr>
              <w:t>http://cpc.people.com.cn/n/2013/0225/c64094-20583750.html</w:t>
            </w:r>
            <w:r>
              <w:rPr>
                <w:rFonts w:hint="eastAsia" w:ascii="仿宋" w:hAnsi="仿宋" w:eastAsia="仿宋" w:cs="仿宋"/>
                <w:color w:val="auto"/>
                <w:sz w:val="24"/>
                <w:szCs w:val="24"/>
                <w:vertAlign w:val="baseline"/>
                <w:lang w:val="en-US" w:eastAsia="zh-CN"/>
              </w:rPr>
              <w:fldChar w:fldCharType="end"/>
            </w:r>
          </w:p>
          <w:p w14:paraId="11C3A0C1">
            <w:pPr>
              <w:jc w:val="both"/>
              <w:rPr>
                <w:rFonts w:hint="default" w:ascii="仿宋" w:hAnsi="仿宋" w:eastAsia="仿宋" w:cs="仿宋"/>
                <w:color w:val="auto"/>
                <w:sz w:val="24"/>
                <w:szCs w:val="24"/>
                <w:vertAlign w:val="baseline"/>
                <w:lang w:val="en-US" w:eastAsia="zh-CN"/>
              </w:rPr>
            </w:pPr>
          </w:p>
          <w:p w14:paraId="4172FE2E">
            <w:pPr>
              <w:jc w:val="both"/>
              <w:rPr>
                <w:rFonts w:hint="default" w:ascii="仿宋" w:hAnsi="仿宋" w:eastAsia="仿宋" w:cs="仿宋"/>
                <w:color w:val="auto"/>
                <w:sz w:val="24"/>
                <w:szCs w:val="24"/>
                <w:vertAlign w:val="baseline"/>
                <w:lang w:val="en-US" w:eastAsia="zh-CN"/>
              </w:rPr>
            </w:pPr>
            <w:r>
              <w:rPr>
                <w:rFonts w:hint="default" w:ascii="仿宋" w:hAnsi="仿宋" w:eastAsia="仿宋" w:cs="仿宋"/>
                <w:color w:val="auto"/>
                <w:sz w:val="24"/>
                <w:szCs w:val="24"/>
                <w:vertAlign w:val="baseline"/>
                <w:lang w:val="en-US" w:eastAsia="zh-CN"/>
              </w:rPr>
              <w:t>用法治之光点亮中国梦的伟大征程</w:t>
            </w:r>
            <w:r>
              <w:rPr>
                <w:rFonts w:hint="default" w:ascii="仿宋" w:hAnsi="仿宋" w:eastAsia="仿宋" w:cs="仿宋"/>
                <w:color w:val="auto"/>
                <w:sz w:val="24"/>
                <w:szCs w:val="24"/>
                <w:vertAlign w:val="baseline"/>
                <w:lang w:val="en-US" w:eastAsia="zh-CN"/>
              </w:rPr>
              <w:br w:type="textWrapping"/>
            </w:r>
            <w:r>
              <w:rPr>
                <w:rFonts w:hint="default" w:ascii="仿宋" w:hAnsi="仿宋" w:eastAsia="仿宋" w:cs="仿宋"/>
                <w:color w:val="auto"/>
                <w:sz w:val="24"/>
                <w:szCs w:val="24"/>
                <w:vertAlign w:val="baseline"/>
                <w:lang w:val="en-US" w:eastAsia="zh-CN"/>
              </w:rPr>
              <w:t xml:space="preserve">——我国“六五”普法成果综述 </w:t>
            </w:r>
          </w:p>
          <w:p w14:paraId="6C5946A0">
            <w:pPr>
              <w:jc w:val="both"/>
              <w:rPr>
                <w:rFonts w:hint="default" w:ascii="仿宋" w:hAnsi="仿宋" w:eastAsia="仿宋" w:cs="仿宋"/>
                <w:color w:val="auto"/>
                <w:sz w:val="24"/>
                <w:szCs w:val="24"/>
                <w:vertAlign w:val="baseline"/>
                <w:lang w:val="en-US" w:eastAsia="zh-CN"/>
              </w:rPr>
            </w:pPr>
            <w:r>
              <w:rPr>
                <w:rFonts w:hint="default" w:ascii="仿宋" w:hAnsi="仿宋" w:eastAsia="仿宋" w:cs="仿宋"/>
                <w:color w:val="auto"/>
                <w:sz w:val="24"/>
                <w:szCs w:val="24"/>
                <w:vertAlign w:val="baseline"/>
                <w:lang w:val="en-US" w:eastAsia="zh-CN"/>
              </w:rPr>
              <w:fldChar w:fldCharType="begin"/>
            </w:r>
            <w:r>
              <w:rPr>
                <w:rFonts w:hint="default" w:ascii="仿宋" w:hAnsi="仿宋" w:eastAsia="仿宋" w:cs="仿宋"/>
                <w:color w:val="auto"/>
                <w:sz w:val="24"/>
                <w:szCs w:val="24"/>
                <w:vertAlign w:val="baseline"/>
                <w:lang w:val="en-US" w:eastAsia="zh-CN"/>
              </w:rPr>
              <w:instrText xml:space="preserve"> HYPERLINK "https://www.gov.cn/xinwen/2016-04/28/content_5068638.htm" </w:instrText>
            </w:r>
            <w:r>
              <w:rPr>
                <w:rFonts w:hint="default" w:ascii="仿宋" w:hAnsi="仿宋" w:eastAsia="仿宋" w:cs="仿宋"/>
                <w:color w:val="auto"/>
                <w:sz w:val="24"/>
                <w:szCs w:val="24"/>
                <w:vertAlign w:val="baseline"/>
                <w:lang w:val="en-US" w:eastAsia="zh-CN"/>
              </w:rPr>
              <w:fldChar w:fldCharType="separate"/>
            </w:r>
            <w:r>
              <w:rPr>
                <w:rStyle w:val="10"/>
                <w:rFonts w:hint="default" w:ascii="仿宋" w:hAnsi="仿宋" w:eastAsia="仿宋" w:cs="仿宋"/>
                <w:color w:val="auto"/>
                <w:sz w:val="24"/>
                <w:szCs w:val="24"/>
                <w:vertAlign w:val="baseline"/>
                <w:lang w:val="en-US" w:eastAsia="zh-CN"/>
              </w:rPr>
              <w:t>https://www.gov.cn/xinwen/2016-04/28/content_5068638.htm</w:t>
            </w:r>
            <w:r>
              <w:rPr>
                <w:rFonts w:hint="default" w:ascii="仿宋" w:hAnsi="仿宋" w:eastAsia="仿宋" w:cs="仿宋"/>
                <w:color w:val="auto"/>
                <w:sz w:val="24"/>
                <w:szCs w:val="24"/>
                <w:vertAlign w:val="baseline"/>
                <w:lang w:val="en-US" w:eastAsia="zh-CN"/>
              </w:rPr>
              <w:fldChar w:fldCharType="end"/>
            </w:r>
          </w:p>
          <w:p w14:paraId="6AA64241">
            <w:pPr>
              <w:jc w:val="both"/>
              <w:rPr>
                <w:rFonts w:hint="default" w:ascii="仿宋" w:hAnsi="仿宋" w:eastAsia="仿宋" w:cs="仿宋"/>
                <w:color w:val="auto"/>
                <w:sz w:val="24"/>
                <w:szCs w:val="24"/>
                <w:vertAlign w:val="baseline"/>
                <w:lang w:val="en-US" w:eastAsia="zh-CN"/>
              </w:rPr>
            </w:pPr>
          </w:p>
          <w:p w14:paraId="59937728">
            <w:pPr>
              <w:jc w:val="both"/>
              <w:rPr>
                <w:rFonts w:hint="default" w:ascii="仿宋" w:hAnsi="仿宋" w:eastAsia="仿宋" w:cs="仿宋"/>
                <w:color w:val="auto"/>
                <w:sz w:val="24"/>
                <w:szCs w:val="24"/>
                <w:vertAlign w:val="baseline"/>
                <w:lang w:val="en-US" w:eastAsia="zh-CN"/>
              </w:rPr>
            </w:pPr>
          </w:p>
          <w:p w14:paraId="5A0CD2A9">
            <w:pPr>
              <w:jc w:val="both"/>
              <w:rPr>
                <w:rFonts w:hint="default" w:ascii="仿宋" w:hAnsi="仿宋" w:eastAsia="仿宋" w:cs="仿宋"/>
                <w:color w:val="auto"/>
                <w:sz w:val="24"/>
                <w:szCs w:val="24"/>
                <w:vertAlign w:val="baseline"/>
                <w:lang w:val="en-US" w:eastAsia="zh-CN"/>
              </w:rPr>
            </w:pPr>
          </w:p>
          <w:p w14:paraId="44623806">
            <w:pPr>
              <w:jc w:val="both"/>
              <w:rPr>
                <w:rFonts w:hint="default" w:ascii="仿宋" w:hAnsi="仿宋" w:eastAsia="仿宋" w:cs="仿宋"/>
                <w:color w:val="auto"/>
                <w:sz w:val="24"/>
                <w:szCs w:val="24"/>
                <w:vertAlign w:val="baseline"/>
                <w:lang w:val="en-US" w:eastAsia="zh-CN"/>
              </w:rPr>
            </w:pPr>
          </w:p>
          <w:p w14:paraId="060FC122">
            <w:pPr>
              <w:jc w:val="both"/>
              <w:rPr>
                <w:rFonts w:hint="default" w:ascii="仿宋" w:hAnsi="仿宋" w:eastAsia="仿宋" w:cs="仿宋"/>
                <w:color w:val="auto"/>
                <w:sz w:val="24"/>
                <w:szCs w:val="24"/>
                <w:vertAlign w:val="baseline"/>
                <w:lang w:val="en-US" w:eastAsia="zh-CN"/>
              </w:rPr>
            </w:pPr>
          </w:p>
          <w:p w14:paraId="5B4FCFA0">
            <w:pPr>
              <w:jc w:val="both"/>
              <w:rPr>
                <w:rFonts w:hint="default" w:ascii="仿宋" w:hAnsi="仿宋" w:eastAsia="仿宋" w:cs="仿宋"/>
                <w:color w:val="auto"/>
                <w:sz w:val="24"/>
                <w:szCs w:val="24"/>
                <w:vertAlign w:val="baseline"/>
                <w:lang w:val="en-US" w:eastAsia="zh-CN"/>
              </w:rPr>
            </w:pPr>
          </w:p>
          <w:p w14:paraId="3BD5390B">
            <w:pPr>
              <w:jc w:val="both"/>
              <w:rPr>
                <w:rFonts w:hint="default" w:ascii="仿宋" w:hAnsi="仿宋" w:eastAsia="仿宋" w:cs="仿宋"/>
                <w:color w:val="auto"/>
                <w:sz w:val="24"/>
                <w:szCs w:val="24"/>
                <w:vertAlign w:val="baseline"/>
                <w:lang w:val="en-US" w:eastAsia="zh-CN"/>
              </w:rPr>
            </w:pPr>
          </w:p>
          <w:p w14:paraId="176B8EB8">
            <w:pPr>
              <w:jc w:val="both"/>
              <w:rPr>
                <w:rFonts w:hint="default" w:ascii="仿宋" w:hAnsi="仿宋" w:eastAsia="仿宋" w:cs="仿宋"/>
                <w:color w:val="auto"/>
                <w:sz w:val="24"/>
                <w:szCs w:val="24"/>
                <w:vertAlign w:val="baseline"/>
                <w:lang w:val="en-US" w:eastAsia="zh-CN"/>
              </w:rPr>
            </w:pPr>
          </w:p>
          <w:p w14:paraId="63C686EB">
            <w:pPr>
              <w:jc w:val="both"/>
              <w:rPr>
                <w:rFonts w:hint="default" w:ascii="仿宋" w:hAnsi="仿宋" w:eastAsia="仿宋" w:cs="仿宋"/>
                <w:color w:val="auto"/>
                <w:sz w:val="24"/>
                <w:szCs w:val="24"/>
                <w:vertAlign w:val="baseline"/>
                <w:lang w:val="en-US" w:eastAsia="zh-CN"/>
              </w:rPr>
            </w:pPr>
          </w:p>
          <w:p w14:paraId="0D414CAE">
            <w:pPr>
              <w:jc w:val="both"/>
              <w:rPr>
                <w:rFonts w:hint="default" w:ascii="仿宋" w:hAnsi="仿宋" w:eastAsia="仿宋" w:cs="仿宋"/>
                <w:color w:val="auto"/>
                <w:sz w:val="24"/>
                <w:szCs w:val="24"/>
                <w:vertAlign w:val="baseline"/>
                <w:lang w:val="en-US" w:eastAsia="zh-CN"/>
              </w:rPr>
            </w:pPr>
          </w:p>
          <w:p w14:paraId="093A9540">
            <w:pPr>
              <w:jc w:val="both"/>
              <w:rPr>
                <w:rFonts w:hint="default" w:ascii="仿宋" w:hAnsi="仿宋" w:eastAsia="仿宋" w:cs="仿宋"/>
                <w:color w:val="auto"/>
                <w:sz w:val="24"/>
                <w:szCs w:val="24"/>
                <w:vertAlign w:val="baseline"/>
                <w:lang w:val="en-US" w:eastAsia="zh-CN"/>
              </w:rPr>
            </w:pPr>
          </w:p>
          <w:p w14:paraId="7B0EA1B3">
            <w:pPr>
              <w:jc w:val="both"/>
              <w:rPr>
                <w:rFonts w:hint="default" w:ascii="仿宋" w:hAnsi="仿宋" w:eastAsia="仿宋" w:cs="仿宋"/>
                <w:color w:val="auto"/>
                <w:sz w:val="24"/>
                <w:szCs w:val="24"/>
                <w:vertAlign w:val="baseline"/>
                <w:lang w:val="en-US" w:eastAsia="zh-CN"/>
              </w:rPr>
            </w:pPr>
          </w:p>
          <w:p w14:paraId="2D3A6592">
            <w:pPr>
              <w:jc w:val="both"/>
              <w:rPr>
                <w:rFonts w:hint="default" w:ascii="仿宋" w:hAnsi="仿宋" w:eastAsia="仿宋" w:cs="仿宋"/>
                <w:color w:val="auto"/>
                <w:sz w:val="24"/>
                <w:szCs w:val="24"/>
                <w:vertAlign w:val="baseline"/>
                <w:lang w:val="en-US" w:eastAsia="zh-CN"/>
              </w:rPr>
            </w:pPr>
          </w:p>
          <w:p w14:paraId="68CED2FC">
            <w:pPr>
              <w:jc w:val="both"/>
              <w:rPr>
                <w:rFonts w:hint="default" w:ascii="仿宋" w:hAnsi="仿宋" w:eastAsia="仿宋" w:cs="仿宋"/>
                <w:color w:val="auto"/>
                <w:sz w:val="24"/>
                <w:szCs w:val="24"/>
                <w:vertAlign w:val="baseline"/>
                <w:lang w:val="en-US" w:eastAsia="zh-CN"/>
              </w:rPr>
            </w:pPr>
          </w:p>
          <w:p w14:paraId="19A142A4">
            <w:pPr>
              <w:jc w:val="both"/>
              <w:rPr>
                <w:rFonts w:hint="default" w:ascii="仿宋" w:hAnsi="仿宋" w:eastAsia="仿宋" w:cs="仿宋"/>
                <w:color w:val="auto"/>
                <w:sz w:val="24"/>
                <w:szCs w:val="24"/>
                <w:vertAlign w:val="baseline"/>
                <w:lang w:val="en-US" w:eastAsia="zh-CN"/>
              </w:rPr>
            </w:pPr>
          </w:p>
          <w:p w14:paraId="2CF87C4F">
            <w:pPr>
              <w:jc w:val="both"/>
              <w:rPr>
                <w:rFonts w:hint="default" w:ascii="仿宋" w:hAnsi="仿宋" w:eastAsia="仿宋" w:cs="仿宋"/>
                <w:color w:val="auto"/>
                <w:sz w:val="24"/>
                <w:szCs w:val="24"/>
                <w:vertAlign w:val="baseline"/>
                <w:lang w:val="en-US" w:eastAsia="zh-CN"/>
              </w:rPr>
            </w:pPr>
          </w:p>
          <w:p w14:paraId="4B4F61D9">
            <w:pPr>
              <w:jc w:val="both"/>
              <w:rPr>
                <w:rFonts w:hint="default" w:ascii="仿宋" w:hAnsi="仿宋" w:eastAsia="仿宋" w:cs="仿宋"/>
                <w:color w:val="auto"/>
                <w:sz w:val="24"/>
                <w:szCs w:val="24"/>
                <w:vertAlign w:val="baseline"/>
                <w:lang w:val="en-US" w:eastAsia="zh-CN"/>
              </w:rPr>
            </w:pPr>
          </w:p>
          <w:p w14:paraId="06730E58">
            <w:pPr>
              <w:jc w:val="both"/>
              <w:rPr>
                <w:rFonts w:hint="default" w:ascii="仿宋" w:hAnsi="仿宋" w:eastAsia="仿宋" w:cs="仿宋"/>
                <w:color w:val="auto"/>
                <w:sz w:val="24"/>
                <w:szCs w:val="24"/>
                <w:vertAlign w:val="baseline"/>
                <w:lang w:val="en-US" w:eastAsia="zh-CN"/>
              </w:rPr>
            </w:pPr>
          </w:p>
          <w:p w14:paraId="4E77F29E">
            <w:pPr>
              <w:jc w:val="both"/>
              <w:rPr>
                <w:rFonts w:hint="default" w:ascii="仿宋" w:hAnsi="仿宋" w:eastAsia="仿宋" w:cs="仿宋"/>
                <w:color w:val="auto"/>
                <w:sz w:val="24"/>
                <w:szCs w:val="24"/>
                <w:vertAlign w:val="baseline"/>
                <w:lang w:val="en-US" w:eastAsia="zh-CN"/>
              </w:rPr>
            </w:pPr>
          </w:p>
          <w:p w14:paraId="1A95BADB">
            <w:pPr>
              <w:jc w:val="both"/>
              <w:rPr>
                <w:rFonts w:hint="default" w:ascii="仿宋" w:hAnsi="仿宋" w:eastAsia="仿宋" w:cs="仿宋"/>
                <w:color w:val="auto"/>
                <w:sz w:val="24"/>
                <w:szCs w:val="24"/>
                <w:vertAlign w:val="baseline"/>
                <w:lang w:val="en-US" w:eastAsia="zh-CN"/>
              </w:rPr>
            </w:pPr>
          </w:p>
          <w:p w14:paraId="6309129D">
            <w:pPr>
              <w:jc w:val="both"/>
              <w:rPr>
                <w:rFonts w:hint="default" w:ascii="仿宋" w:hAnsi="仿宋" w:eastAsia="仿宋" w:cs="仿宋"/>
                <w:color w:val="auto"/>
                <w:sz w:val="24"/>
                <w:szCs w:val="24"/>
                <w:vertAlign w:val="baseline"/>
                <w:lang w:val="en-US" w:eastAsia="zh-CN"/>
              </w:rPr>
            </w:pPr>
          </w:p>
          <w:p w14:paraId="4C081B40">
            <w:pPr>
              <w:jc w:val="both"/>
              <w:rPr>
                <w:rFonts w:hint="default" w:ascii="仿宋" w:hAnsi="仿宋" w:eastAsia="仿宋" w:cs="仿宋"/>
                <w:color w:val="auto"/>
                <w:sz w:val="24"/>
                <w:szCs w:val="24"/>
                <w:vertAlign w:val="baseline"/>
                <w:lang w:val="en-US" w:eastAsia="zh-CN"/>
              </w:rPr>
            </w:pPr>
          </w:p>
          <w:p w14:paraId="41074F1D">
            <w:pPr>
              <w:jc w:val="both"/>
              <w:rPr>
                <w:rFonts w:hint="default" w:ascii="仿宋" w:hAnsi="仿宋" w:eastAsia="仿宋" w:cs="仿宋"/>
                <w:color w:val="auto"/>
                <w:sz w:val="24"/>
                <w:szCs w:val="24"/>
                <w:vertAlign w:val="baseline"/>
                <w:lang w:val="en-US" w:eastAsia="zh-CN"/>
              </w:rPr>
            </w:pPr>
          </w:p>
          <w:p w14:paraId="1F24931B">
            <w:pPr>
              <w:jc w:val="both"/>
              <w:rPr>
                <w:rFonts w:hint="default" w:ascii="仿宋" w:hAnsi="仿宋" w:eastAsia="仿宋" w:cs="仿宋"/>
                <w:color w:val="auto"/>
                <w:sz w:val="24"/>
                <w:szCs w:val="24"/>
                <w:vertAlign w:val="baseline"/>
                <w:lang w:val="en-US" w:eastAsia="zh-CN"/>
              </w:rPr>
            </w:pPr>
          </w:p>
          <w:p w14:paraId="4D411E1F">
            <w:pPr>
              <w:jc w:val="both"/>
              <w:rPr>
                <w:rFonts w:hint="default" w:ascii="仿宋" w:hAnsi="仿宋" w:eastAsia="仿宋" w:cs="仿宋"/>
                <w:color w:val="auto"/>
                <w:sz w:val="24"/>
                <w:szCs w:val="24"/>
                <w:vertAlign w:val="baseline"/>
                <w:lang w:val="en-US" w:eastAsia="zh-CN"/>
              </w:rPr>
            </w:pPr>
          </w:p>
          <w:p w14:paraId="2337A6CC">
            <w:pPr>
              <w:jc w:val="both"/>
              <w:rPr>
                <w:rFonts w:hint="default" w:ascii="仿宋" w:hAnsi="仿宋" w:eastAsia="仿宋" w:cs="仿宋"/>
                <w:color w:val="auto"/>
                <w:sz w:val="24"/>
                <w:szCs w:val="24"/>
                <w:vertAlign w:val="baseline"/>
                <w:lang w:val="en-US" w:eastAsia="zh-CN"/>
              </w:rPr>
            </w:pPr>
          </w:p>
          <w:p w14:paraId="7104DBAE">
            <w:pPr>
              <w:jc w:val="both"/>
              <w:rPr>
                <w:rFonts w:hint="default" w:ascii="仿宋" w:hAnsi="仿宋" w:eastAsia="仿宋" w:cs="仿宋"/>
                <w:color w:val="auto"/>
                <w:sz w:val="24"/>
                <w:szCs w:val="24"/>
                <w:vertAlign w:val="baseline"/>
                <w:lang w:val="en-US" w:eastAsia="zh-CN"/>
              </w:rPr>
            </w:pPr>
          </w:p>
          <w:p w14:paraId="16560609">
            <w:pPr>
              <w:jc w:val="both"/>
              <w:rPr>
                <w:rFonts w:hint="default" w:ascii="仿宋" w:hAnsi="仿宋" w:eastAsia="仿宋" w:cs="仿宋"/>
                <w:color w:val="auto"/>
                <w:sz w:val="24"/>
                <w:szCs w:val="24"/>
                <w:vertAlign w:val="baseline"/>
                <w:lang w:val="en-US" w:eastAsia="zh-CN"/>
              </w:rPr>
            </w:pPr>
          </w:p>
          <w:p w14:paraId="63D69AA3">
            <w:pPr>
              <w:jc w:val="both"/>
              <w:rPr>
                <w:rFonts w:hint="default" w:ascii="仿宋" w:hAnsi="仿宋" w:eastAsia="仿宋" w:cs="仿宋"/>
                <w:color w:val="auto"/>
                <w:sz w:val="24"/>
                <w:szCs w:val="24"/>
                <w:vertAlign w:val="baseline"/>
                <w:lang w:val="en-US" w:eastAsia="zh-CN"/>
              </w:rPr>
            </w:pPr>
          </w:p>
          <w:p w14:paraId="6B80319E">
            <w:pPr>
              <w:jc w:val="both"/>
              <w:rPr>
                <w:rFonts w:hint="default" w:ascii="仿宋" w:hAnsi="仿宋" w:eastAsia="仿宋" w:cs="仿宋"/>
                <w:color w:val="auto"/>
                <w:sz w:val="24"/>
                <w:szCs w:val="24"/>
                <w:vertAlign w:val="baseline"/>
                <w:lang w:val="en-US" w:eastAsia="zh-CN"/>
              </w:rPr>
            </w:pPr>
          </w:p>
          <w:p w14:paraId="1E4B246E">
            <w:pPr>
              <w:jc w:val="both"/>
              <w:rPr>
                <w:rFonts w:hint="default" w:ascii="仿宋" w:hAnsi="仿宋" w:eastAsia="仿宋" w:cs="仿宋"/>
                <w:color w:val="auto"/>
                <w:sz w:val="24"/>
                <w:szCs w:val="24"/>
                <w:vertAlign w:val="baseline"/>
                <w:lang w:val="en-US" w:eastAsia="zh-CN"/>
              </w:rPr>
            </w:pPr>
          </w:p>
          <w:p w14:paraId="3484A38C">
            <w:pPr>
              <w:jc w:val="both"/>
              <w:rPr>
                <w:rFonts w:hint="default" w:ascii="仿宋" w:hAnsi="仿宋" w:eastAsia="仿宋" w:cs="仿宋"/>
                <w:color w:val="auto"/>
                <w:sz w:val="24"/>
                <w:szCs w:val="24"/>
                <w:vertAlign w:val="baseline"/>
                <w:lang w:val="en-US" w:eastAsia="zh-CN"/>
              </w:rPr>
            </w:pPr>
          </w:p>
          <w:p w14:paraId="62B63A1F">
            <w:pPr>
              <w:jc w:val="both"/>
              <w:rPr>
                <w:rFonts w:hint="default" w:ascii="仿宋" w:hAnsi="仿宋" w:eastAsia="仿宋" w:cs="仿宋"/>
                <w:color w:val="auto"/>
                <w:sz w:val="24"/>
                <w:szCs w:val="24"/>
                <w:vertAlign w:val="baseline"/>
                <w:lang w:val="en-US" w:eastAsia="zh-CN"/>
              </w:rPr>
            </w:pPr>
          </w:p>
          <w:p w14:paraId="1AF1767D">
            <w:pPr>
              <w:jc w:val="both"/>
              <w:rPr>
                <w:rFonts w:hint="default" w:ascii="仿宋" w:hAnsi="仿宋" w:eastAsia="仿宋" w:cs="仿宋"/>
                <w:color w:val="auto"/>
                <w:sz w:val="24"/>
                <w:szCs w:val="24"/>
                <w:vertAlign w:val="baseline"/>
                <w:lang w:val="en-US" w:eastAsia="zh-CN"/>
              </w:rPr>
            </w:pPr>
          </w:p>
          <w:p w14:paraId="2DE9F198">
            <w:pPr>
              <w:jc w:val="both"/>
              <w:rPr>
                <w:rFonts w:hint="default" w:ascii="仿宋" w:hAnsi="仿宋" w:eastAsia="仿宋" w:cs="仿宋"/>
                <w:color w:val="auto"/>
                <w:sz w:val="24"/>
                <w:szCs w:val="24"/>
                <w:vertAlign w:val="baseline"/>
                <w:lang w:val="en-US" w:eastAsia="zh-CN"/>
              </w:rPr>
            </w:pPr>
          </w:p>
          <w:p w14:paraId="4A7BB09D">
            <w:pPr>
              <w:jc w:val="both"/>
              <w:rPr>
                <w:rFonts w:hint="default" w:ascii="仿宋" w:hAnsi="仿宋" w:eastAsia="仿宋" w:cs="仿宋"/>
                <w:color w:val="auto"/>
                <w:sz w:val="24"/>
                <w:szCs w:val="24"/>
                <w:vertAlign w:val="baseline"/>
                <w:lang w:val="en-US" w:eastAsia="zh-CN"/>
              </w:rPr>
            </w:pPr>
          </w:p>
          <w:p w14:paraId="67200D32">
            <w:pPr>
              <w:jc w:val="both"/>
              <w:rPr>
                <w:rFonts w:hint="default" w:ascii="仿宋" w:hAnsi="仿宋" w:eastAsia="仿宋" w:cs="仿宋"/>
                <w:color w:val="auto"/>
                <w:sz w:val="24"/>
                <w:szCs w:val="24"/>
                <w:vertAlign w:val="baseline"/>
                <w:lang w:val="en-US" w:eastAsia="zh-CN"/>
              </w:rPr>
            </w:pPr>
          </w:p>
          <w:p w14:paraId="4C8CB824">
            <w:pPr>
              <w:jc w:val="both"/>
              <w:rPr>
                <w:rFonts w:hint="default" w:ascii="仿宋" w:hAnsi="仿宋" w:eastAsia="仿宋" w:cs="仿宋"/>
                <w:color w:val="auto"/>
                <w:sz w:val="24"/>
                <w:szCs w:val="24"/>
                <w:vertAlign w:val="baseline"/>
                <w:lang w:val="en-US" w:eastAsia="zh-CN"/>
              </w:rPr>
            </w:pPr>
          </w:p>
          <w:p w14:paraId="3335FF01">
            <w:pPr>
              <w:jc w:val="both"/>
              <w:rPr>
                <w:rFonts w:hint="default" w:ascii="仿宋" w:hAnsi="仿宋" w:eastAsia="仿宋" w:cs="仿宋"/>
                <w:color w:val="auto"/>
                <w:sz w:val="24"/>
                <w:szCs w:val="24"/>
                <w:vertAlign w:val="baseline"/>
                <w:lang w:val="en-US" w:eastAsia="zh-CN"/>
              </w:rPr>
            </w:pPr>
          </w:p>
          <w:p w14:paraId="307074F6">
            <w:pPr>
              <w:jc w:val="both"/>
              <w:rPr>
                <w:rFonts w:hint="default" w:ascii="仿宋" w:hAnsi="仿宋" w:eastAsia="仿宋" w:cs="仿宋"/>
                <w:color w:val="auto"/>
                <w:sz w:val="24"/>
                <w:szCs w:val="24"/>
                <w:vertAlign w:val="baseline"/>
                <w:lang w:val="en-US" w:eastAsia="zh-CN"/>
              </w:rPr>
            </w:pPr>
          </w:p>
          <w:p w14:paraId="5FBB03BF">
            <w:pPr>
              <w:jc w:val="both"/>
              <w:rPr>
                <w:rFonts w:hint="default" w:ascii="仿宋" w:hAnsi="仿宋" w:eastAsia="仿宋" w:cs="仿宋"/>
                <w:color w:val="auto"/>
                <w:sz w:val="24"/>
                <w:szCs w:val="24"/>
                <w:vertAlign w:val="baseline"/>
                <w:lang w:val="en-US" w:eastAsia="zh-CN"/>
              </w:rPr>
            </w:pPr>
            <w:r>
              <w:rPr>
                <w:rFonts w:hint="default" w:ascii="仿宋" w:hAnsi="仿宋" w:eastAsia="仿宋" w:cs="仿宋"/>
                <w:color w:val="auto"/>
                <w:sz w:val="24"/>
                <w:szCs w:val="24"/>
                <w:vertAlign w:val="baseline"/>
                <w:lang w:val="en-US" w:eastAsia="zh-CN"/>
              </w:rPr>
              <w:t>“科学立法 严格执法 公正司法 全民守法”新16字方针：开启依法治国新时代--十八大专题报道--人民网 http://cpc.people.com.cn/18/n/2012/1115/c350825-19589561.html</w:t>
            </w:r>
          </w:p>
          <w:p w14:paraId="3E72F302">
            <w:pPr>
              <w:jc w:val="both"/>
              <w:rPr>
                <w:rFonts w:hint="default" w:ascii="仿宋" w:hAnsi="仿宋" w:eastAsia="仿宋" w:cs="仿宋"/>
                <w:color w:val="auto"/>
                <w:sz w:val="24"/>
                <w:szCs w:val="24"/>
                <w:vertAlign w:val="baseline"/>
                <w:lang w:val="en-US" w:eastAsia="zh-CN"/>
              </w:rPr>
            </w:pPr>
          </w:p>
          <w:p w14:paraId="3C0A89B1">
            <w:pPr>
              <w:jc w:val="both"/>
              <w:rPr>
                <w:rFonts w:hint="default" w:ascii="仿宋" w:hAnsi="仿宋" w:eastAsia="仿宋" w:cs="仿宋"/>
                <w:color w:val="auto"/>
                <w:sz w:val="24"/>
                <w:szCs w:val="24"/>
                <w:vertAlign w:val="baseline"/>
                <w:lang w:val="en-US" w:eastAsia="zh-CN"/>
              </w:rPr>
            </w:pPr>
            <w:r>
              <w:rPr>
                <w:rFonts w:hint="default" w:ascii="仿宋" w:hAnsi="仿宋" w:eastAsia="仿宋" w:cs="仿宋"/>
                <w:color w:val="auto"/>
                <w:sz w:val="24"/>
                <w:szCs w:val="24"/>
                <w:vertAlign w:val="baseline"/>
                <w:lang w:val="en-US" w:eastAsia="zh-CN"/>
              </w:rPr>
              <w:t>全民守法是依法治国的基础--新闻报道-人民网 http://cpc.people.com.cn/n/2014/1103/c64387-25961802.html</w:t>
            </w:r>
          </w:p>
          <w:p w14:paraId="41D9130C">
            <w:pPr>
              <w:jc w:val="both"/>
              <w:rPr>
                <w:rFonts w:hint="default" w:ascii="仿宋" w:hAnsi="仿宋" w:eastAsia="仿宋" w:cs="仿宋"/>
                <w:color w:val="auto"/>
                <w:sz w:val="24"/>
                <w:szCs w:val="24"/>
                <w:vertAlign w:val="baseline"/>
                <w:lang w:val="en-US" w:eastAsia="zh-CN"/>
              </w:rPr>
            </w:pPr>
          </w:p>
          <w:p w14:paraId="07E0C1EF">
            <w:pPr>
              <w:jc w:val="both"/>
              <w:rPr>
                <w:rFonts w:hint="default" w:ascii="仿宋" w:hAnsi="仿宋" w:eastAsia="仿宋" w:cs="仿宋"/>
                <w:color w:val="auto"/>
                <w:sz w:val="24"/>
                <w:szCs w:val="24"/>
                <w:vertAlign w:val="baseline"/>
                <w:lang w:val="en-US" w:eastAsia="zh-CN"/>
              </w:rPr>
            </w:pPr>
          </w:p>
          <w:p w14:paraId="36E12923">
            <w:pPr>
              <w:jc w:val="both"/>
              <w:rPr>
                <w:rFonts w:hint="default" w:ascii="仿宋" w:hAnsi="仿宋" w:eastAsia="仿宋" w:cs="仿宋"/>
                <w:color w:val="auto"/>
                <w:sz w:val="24"/>
                <w:szCs w:val="24"/>
                <w:vertAlign w:val="baseline"/>
                <w:lang w:val="en-US" w:eastAsia="zh-CN"/>
              </w:rPr>
            </w:pPr>
          </w:p>
          <w:p w14:paraId="606F8075">
            <w:pPr>
              <w:jc w:val="both"/>
              <w:rPr>
                <w:rFonts w:hint="default" w:ascii="仿宋" w:hAnsi="仿宋" w:eastAsia="仿宋" w:cs="仿宋"/>
                <w:color w:val="auto"/>
                <w:sz w:val="24"/>
                <w:szCs w:val="24"/>
                <w:vertAlign w:val="baseline"/>
                <w:lang w:val="en-US" w:eastAsia="zh-CN"/>
              </w:rPr>
            </w:pPr>
          </w:p>
          <w:p w14:paraId="7C27F4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50" w:lineRule="atLeast"/>
              <w:ind w:left="0" w:right="0" w:firstLine="0"/>
              <w:jc w:val="center"/>
              <w:rPr>
                <w:rFonts w:hint="eastAsia" w:ascii="宋体" w:hAnsi="宋体" w:eastAsia="宋体" w:cs="宋体"/>
                <w:i w:val="0"/>
                <w:iCs w:val="0"/>
                <w:caps w:val="0"/>
                <w:color w:val="auto"/>
                <w:spacing w:val="0"/>
                <w:sz w:val="36"/>
                <w:szCs w:val="36"/>
              </w:rPr>
            </w:pPr>
            <w:r>
              <w:rPr>
                <w:rFonts w:hint="eastAsia" w:ascii="宋体" w:hAnsi="宋体" w:eastAsia="宋体" w:cs="宋体"/>
                <w:i w:val="0"/>
                <w:iCs w:val="0"/>
                <w:caps w:val="0"/>
                <w:color w:val="auto"/>
                <w:spacing w:val="0"/>
                <w:sz w:val="24"/>
                <w:szCs w:val="24"/>
                <w:shd w:val="clear" w:fill="FFFFFF"/>
              </w:rPr>
              <w:t>国务院关于“六五”普法决议执行情况的报告</w:t>
            </w:r>
          </w:p>
          <w:p w14:paraId="03233B78">
            <w:pPr>
              <w:jc w:val="both"/>
              <w:rPr>
                <w:rFonts w:hint="default" w:ascii="仿宋" w:hAnsi="仿宋" w:eastAsia="仿宋" w:cs="仿宋"/>
                <w:color w:val="auto"/>
                <w:sz w:val="24"/>
                <w:szCs w:val="24"/>
                <w:vertAlign w:val="baseline"/>
                <w:lang w:val="en-US" w:eastAsia="zh-CN"/>
              </w:rPr>
            </w:pPr>
            <w:r>
              <w:rPr>
                <w:rFonts w:hint="default" w:ascii="仿宋" w:hAnsi="仿宋" w:eastAsia="仿宋" w:cs="仿宋"/>
                <w:color w:val="auto"/>
                <w:sz w:val="24"/>
                <w:szCs w:val="24"/>
                <w:vertAlign w:val="baseline"/>
                <w:lang w:val="en-US" w:eastAsia="zh-CN"/>
              </w:rPr>
              <w:t>http://www.npc.gov.cn/npc/c2/c12435/c12491/201905/t20190521_269902.html</w:t>
            </w:r>
          </w:p>
        </w:tc>
        <w:tc>
          <w:tcPr>
            <w:tcW w:w="1502" w:type="dxa"/>
            <w:vMerge w:val="restart"/>
            <w:vAlign w:val="center"/>
          </w:tcPr>
          <w:p w14:paraId="6122973F">
            <w:pPr>
              <w:jc w:val="center"/>
              <w:rPr>
                <w:rFonts w:hint="eastAsia" w:ascii="仿宋" w:hAnsi="仿宋" w:eastAsia="仿宋" w:cs="仿宋"/>
                <w:color w:val="auto"/>
                <w:sz w:val="32"/>
                <w:szCs w:val="32"/>
                <w:vertAlign w:val="baseline"/>
              </w:rPr>
            </w:pPr>
          </w:p>
        </w:tc>
        <w:tc>
          <w:tcPr>
            <w:tcW w:w="4801" w:type="dxa"/>
            <w:vAlign w:val="center"/>
          </w:tcPr>
          <w:p w14:paraId="7CD42900">
            <w:pPr>
              <w:widowControl/>
              <w:jc w:val="both"/>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第1幕：</w:t>
            </w:r>
          </w:p>
          <w:p w14:paraId="4ADFA73E">
            <w:pPr>
              <w:widowControl/>
              <w:adjustRightInd w:val="0"/>
              <w:snapToGrid w:val="0"/>
              <w:jc w:val="both"/>
              <w:rPr>
                <w:rFonts w:hint="default" w:ascii="仿宋" w:hAnsi="仿宋" w:eastAsia="仿宋" w:cs="仿宋"/>
                <w:i w:val="0"/>
                <w:iCs w:val="0"/>
                <w:caps w:val="0"/>
                <w:color w:val="auto"/>
                <w:spacing w:val="0"/>
                <w:sz w:val="28"/>
                <w:szCs w:val="28"/>
                <w:lang w:val="en-US" w:eastAsia="zh-CN"/>
              </w:rPr>
            </w:pPr>
          </w:p>
          <w:p w14:paraId="6ACFC4FE">
            <w:pPr>
              <w:widowControl/>
              <w:adjustRightInd w:val="0"/>
              <w:snapToGrid w:val="0"/>
              <w:jc w:val="both"/>
              <w:rPr>
                <w:rFonts w:hint="default" w:ascii="仿宋" w:hAnsi="仿宋" w:eastAsia="仿宋" w:cs="仿宋"/>
                <w:i w:val="0"/>
                <w:iCs w:val="0"/>
                <w:caps w:val="0"/>
                <w:color w:val="auto"/>
                <w:spacing w:val="0"/>
                <w:sz w:val="28"/>
                <w:szCs w:val="28"/>
                <w:lang w:val="en-US" w:eastAsia="zh-CN"/>
              </w:rPr>
            </w:pPr>
          </w:p>
          <w:p w14:paraId="0B34E09C">
            <w:pPr>
              <w:widowControl/>
              <w:adjustRightInd w:val="0"/>
              <w:snapToGrid w:val="0"/>
              <w:spacing w:line="360" w:lineRule="auto"/>
              <w:jc w:val="both"/>
              <w:rPr>
                <w:rFonts w:hint="default" w:ascii="仿宋" w:hAnsi="仿宋" w:eastAsia="仿宋" w:cs="仿宋"/>
                <w:i w:val="0"/>
                <w:iCs w:val="0"/>
                <w:caps w:val="0"/>
                <w:color w:val="auto"/>
                <w:spacing w:val="0"/>
                <w:sz w:val="28"/>
                <w:szCs w:val="28"/>
                <w:lang w:val="en-US" w:eastAsia="zh-CN"/>
              </w:rPr>
            </w:pPr>
            <w:r>
              <w:rPr>
                <w:rFonts w:hint="default" w:ascii="仿宋" w:hAnsi="仿宋" w:eastAsia="仿宋" w:cs="仿宋"/>
                <w:i w:val="0"/>
                <w:iCs w:val="0"/>
                <w:caps w:val="0"/>
                <w:color w:val="auto"/>
                <w:spacing w:val="0"/>
                <w:sz w:val="28"/>
                <w:szCs w:val="28"/>
                <w:lang w:val="en-US" w:eastAsia="zh-CN"/>
              </w:rPr>
              <w:t>2015年11月25日，陕西省商洛市商州区</w:t>
            </w:r>
            <w:r>
              <w:rPr>
                <w:rFonts w:hint="eastAsia" w:ascii="仿宋" w:hAnsi="仿宋" w:eastAsia="仿宋" w:cs="仿宋"/>
                <w:i w:val="0"/>
                <w:iCs w:val="0"/>
                <w:caps w:val="0"/>
                <w:color w:val="auto"/>
                <w:spacing w:val="0"/>
                <w:sz w:val="28"/>
                <w:szCs w:val="28"/>
                <w:lang w:val="en-US" w:eastAsia="zh-CN"/>
              </w:rPr>
              <w:t>人民</w:t>
            </w:r>
            <w:r>
              <w:rPr>
                <w:rFonts w:hint="default" w:ascii="仿宋" w:hAnsi="仿宋" w:eastAsia="仿宋" w:cs="仿宋"/>
                <w:i w:val="0"/>
                <w:iCs w:val="0"/>
                <w:caps w:val="0"/>
                <w:color w:val="auto"/>
                <w:spacing w:val="0"/>
                <w:sz w:val="28"/>
                <w:szCs w:val="28"/>
                <w:lang w:val="en-US" w:eastAsia="zh-CN"/>
              </w:rPr>
              <w:t>法院官方微博</w:t>
            </w:r>
            <w:r>
              <w:rPr>
                <w:rFonts w:hint="eastAsia" w:ascii="仿宋" w:hAnsi="仿宋" w:eastAsia="仿宋" w:cs="仿宋"/>
                <w:i w:val="0"/>
                <w:iCs w:val="0"/>
                <w:caps w:val="0"/>
                <w:color w:val="auto"/>
                <w:spacing w:val="0"/>
                <w:sz w:val="28"/>
                <w:szCs w:val="28"/>
                <w:lang w:val="en-US" w:eastAsia="zh-CN"/>
              </w:rPr>
              <w:t>对一起</w:t>
            </w:r>
            <w:r>
              <w:rPr>
                <w:rFonts w:hint="default" w:ascii="仿宋" w:hAnsi="仿宋" w:eastAsia="仿宋" w:cs="仿宋"/>
                <w:i w:val="0"/>
                <w:iCs w:val="0"/>
                <w:caps w:val="0"/>
                <w:color w:val="auto"/>
                <w:spacing w:val="0"/>
                <w:sz w:val="28"/>
                <w:szCs w:val="28"/>
                <w:lang w:val="en-US" w:eastAsia="zh-CN"/>
              </w:rPr>
              <w:t>交通肇事案</w:t>
            </w:r>
            <w:r>
              <w:rPr>
                <w:rFonts w:hint="eastAsia" w:ascii="仿宋" w:hAnsi="仿宋" w:eastAsia="仿宋" w:cs="仿宋"/>
                <w:i w:val="0"/>
                <w:iCs w:val="0"/>
                <w:caps w:val="0"/>
                <w:color w:val="auto"/>
                <w:spacing w:val="0"/>
                <w:sz w:val="28"/>
                <w:szCs w:val="28"/>
                <w:lang w:val="en-US" w:eastAsia="zh-CN"/>
              </w:rPr>
              <w:t>进行</w:t>
            </w:r>
            <w:r>
              <w:rPr>
                <w:rFonts w:hint="default" w:ascii="仿宋" w:hAnsi="仿宋" w:eastAsia="仿宋" w:cs="仿宋"/>
                <w:i w:val="0"/>
                <w:iCs w:val="0"/>
                <w:caps w:val="0"/>
                <w:color w:val="auto"/>
                <w:spacing w:val="0"/>
                <w:sz w:val="28"/>
                <w:szCs w:val="28"/>
                <w:lang w:val="en-US" w:eastAsia="zh-CN"/>
              </w:rPr>
              <w:t>庭审直播</w:t>
            </w:r>
            <w:r>
              <w:rPr>
                <w:rFonts w:hint="eastAsia" w:ascii="仿宋" w:hAnsi="仿宋" w:eastAsia="仿宋" w:cs="仿宋"/>
                <w:i w:val="0"/>
                <w:iCs w:val="0"/>
                <w:caps w:val="0"/>
                <w:color w:val="auto"/>
                <w:spacing w:val="0"/>
                <w:sz w:val="28"/>
                <w:szCs w:val="28"/>
                <w:lang w:val="en-US" w:eastAsia="zh-CN"/>
              </w:rPr>
              <w:t>。这场持续了一小时的公开庭审，吸引了数万网友在线“围观”。</w:t>
            </w:r>
          </w:p>
          <w:p w14:paraId="5BAD5028">
            <w:pPr>
              <w:widowControl/>
              <w:jc w:val="both"/>
              <w:rPr>
                <w:rFonts w:hint="eastAsia" w:ascii="仿宋" w:hAnsi="仿宋" w:eastAsia="仿宋" w:cs="仿宋"/>
                <w:b/>
                <w:bCs/>
                <w:color w:val="auto"/>
                <w:sz w:val="28"/>
                <w:szCs w:val="28"/>
                <w:lang w:val="en-US" w:eastAsia="zh-CN"/>
              </w:rPr>
            </w:pPr>
          </w:p>
          <w:p w14:paraId="5C67C204">
            <w:pPr>
              <w:widowControl/>
              <w:jc w:val="both"/>
              <w:rPr>
                <w:rFonts w:hint="eastAsia" w:ascii="仿宋" w:hAnsi="仿宋" w:eastAsia="仿宋" w:cs="仿宋"/>
                <w:b/>
                <w:bCs/>
                <w:color w:val="auto"/>
                <w:sz w:val="28"/>
                <w:szCs w:val="28"/>
                <w:lang w:val="en-US" w:eastAsia="zh-CN"/>
              </w:rPr>
            </w:pPr>
          </w:p>
          <w:p w14:paraId="4941825E">
            <w:pPr>
              <w:widowControl/>
              <w:jc w:val="both"/>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第2幕：</w:t>
            </w:r>
          </w:p>
          <w:p w14:paraId="46CC2262">
            <w:pPr>
              <w:widowControl/>
              <w:rPr>
                <w:color w:val="auto"/>
              </w:rPr>
            </w:pPr>
            <w:r>
              <w:rPr>
                <w:rFonts w:hint="eastAsia" w:ascii="仿宋" w:hAnsi="仿宋" w:eastAsia="仿宋" w:cs="仿宋"/>
                <w:color w:val="auto"/>
                <w:sz w:val="28"/>
                <w:szCs w:val="28"/>
                <w:vertAlign w:val="baseline"/>
                <w:lang w:val="en-US" w:eastAsia="zh-CN"/>
              </w:rPr>
              <w:t>司法公开是最好</w:t>
            </w:r>
            <w:r>
              <w:rPr>
                <w:rFonts w:hint="eastAsia" w:ascii="仿宋" w:hAnsi="仿宋" w:eastAsia="仿宋" w:cs="仿宋"/>
                <w:color w:val="auto"/>
                <w:sz w:val="28"/>
                <w:szCs w:val="28"/>
                <w:vertAlign w:val="baseline"/>
                <w:lang w:eastAsia="zh-CN"/>
              </w:rPr>
              <w:t>的普法</w:t>
            </w:r>
            <w:r>
              <w:rPr>
                <w:rFonts w:hint="eastAsia" w:ascii="仿宋" w:hAnsi="仿宋" w:eastAsia="仿宋" w:cs="仿宋"/>
                <w:color w:val="auto"/>
                <w:sz w:val="28"/>
                <w:szCs w:val="28"/>
                <w:vertAlign w:val="baseline"/>
                <w:lang w:val="en-US" w:eastAsia="zh-CN"/>
              </w:rPr>
              <w:t>实践</w:t>
            </w:r>
            <w:r>
              <w:rPr>
                <w:rFonts w:hint="eastAsia" w:ascii="仿宋" w:hAnsi="仿宋" w:eastAsia="仿宋" w:cs="仿宋"/>
                <w:color w:val="auto"/>
                <w:sz w:val="28"/>
                <w:szCs w:val="28"/>
                <w:vertAlign w:val="baseline"/>
                <w:lang w:eastAsia="zh-CN"/>
              </w:rPr>
              <w:t>，“六五”普法</w:t>
            </w:r>
            <w:r>
              <w:rPr>
                <w:rFonts w:hint="eastAsia" w:ascii="仿宋" w:hAnsi="仿宋" w:eastAsia="仿宋" w:cs="仿宋"/>
                <w:color w:val="auto"/>
                <w:sz w:val="28"/>
                <w:szCs w:val="28"/>
                <w:vertAlign w:val="baseline"/>
                <w:lang w:val="en-US" w:eastAsia="zh-CN"/>
              </w:rPr>
              <w:t>期间</w:t>
            </w:r>
            <w:r>
              <w:rPr>
                <w:rFonts w:hint="eastAsia" w:ascii="仿宋" w:hAnsi="仿宋" w:eastAsia="仿宋" w:cs="仿宋"/>
                <w:i w:val="0"/>
                <w:iCs w:val="0"/>
                <w:caps w:val="0"/>
                <w:color w:val="auto"/>
                <w:spacing w:val="0"/>
                <w:sz w:val="28"/>
                <w:szCs w:val="28"/>
                <w:shd w:val="clear" w:color="auto" w:fill="auto"/>
                <w:lang w:val="en-US" w:eastAsia="zh-CN"/>
              </w:rPr>
              <w:t>（2011年—2015年）</w:t>
            </w:r>
            <w:r>
              <w:rPr>
                <w:rFonts w:hint="eastAsia" w:ascii="仿宋" w:hAnsi="仿宋" w:eastAsia="仿宋" w:cs="仿宋"/>
                <w:color w:val="auto"/>
                <w:sz w:val="28"/>
                <w:szCs w:val="28"/>
                <w:vertAlign w:val="baseline"/>
                <w:lang w:eastAsia="zh-CN"/>
              </w:rPr>
              <w:t>，</w:t>
            </w:r>
            <w:r>
              <w:rPr>
                <w:rFonts w:hint="eastAsia" w:ascii="仿宋" w:hAnsi="仿宋" w:eastAsia="仿宋" w:cs="仿宋"/>
                <w:color w:val="auto"/>
                <w:sz w:val="28"/>
                <w:szCs w:val="28"/>
                <w:vertAlign w:val="baseline"/>
                <w:lang w:val="en-US" w:eastAsia="zh-CN"/>
              </w:rPr>
              <w:t>最高人民法院、最高人民检察院</w:t>
            </w:r>
            <w:r>
              <w:rPr>
                <w:rFonts w:hint="eastAsia" w:ascii="仿宋" w:hAnsi="仿宋" w:eastAsia="仿宋" w:cs="仿宋"/>
                <w:color w:val="auto"/>
                <w:sz w:val="28"/>
                <w:szCs w:val="28"/>
                <w:vertAlign w:val="baseline"/>
                <w:lang w:eastAsia="zh-CN"/>
              </w:rPr>
              <w:t>通过庭审现场直播、</w:t>
            </w:r>
            <w:r>
              <w:rPr>
                <w:rFonts w:hint="eastAsia" w:ascii="仿宋" w:hAnsi="仿宋" w:eastAsia="仿宋" w:cs="仿宋"/>
                <w:color w:val="auto"/>
                <w:sz w:val="28"/>
                <w:szCs w:val="28"/>
                <w:vertAlign w:val="baseline"/>
                <w:lang w:val="en-US" w:eastAsia="zh-CN"/>
              </w:rPr>
              <w:t>公众开放日、法律</w:t>
            </w:r>
            <w:r>
              <w:rPr>
                <w:rFonts w:hint="eastAsia" w:ascii="仿宋" w:hAnsi="仿宋" w:eastAsia="仿宋" w:cs="仿宋"/>
                <w:color w:val="auto"/>
                <w:sz w:val="28"/>
                <w:szCs w:val="28"/>
                <w:vertAlign w:val="baseline"/>
                <w:lang w:eastAsia="zh-CN"/>
              </w:rPr>
              <w:t>文书上网公开等多种方式，</w:t>
            </w:r>
            <w:r>
              <w:rPr>
                <w:rFonts w:hint="eastAsia" w:ascii="仿宋" w:hAnsi="仿宋" w:eastAsia="仿宋" w:cs="仿宋"/>
                <w:color w:val="auto"/>
                <w:sz w:val="28"/>
                <w:szCs w:val="28"/>
                <w:vertAlign w:val="baseline"/>
                <w:lang w:val="en-US" w:eastAsia="zh-CN"/>
              </w:rPr>
              <w:t>将</w:t>
            </w:r>
            <w:r>
              <w:rPr>
                <w:rFonts w:hint="eastAsia" w:ascii="仿宋" w:hAnsi="仿宋" w:eastAsia="仿宋" w:cs="仿宋"/>
                <w:color w:val="auto"/>
                <w:sz w:val="28"/>
                <w:szCs w:val="28"/>
                <w:vertAlign w:val="baseline"/>
                <w:lang w:eastAsia="zh-CN"/>
              </w:rPr>
              <w:t>司法的过程变成普法的过程，</w:t>
            </w:r>
            <w:r>
              <w:rPr>
                <w:rFonts w:hint="eastAsia" w:ascii="仿宋" w:hAnsi="仿宋" w:eastAsia="仿宋" w:cs="仿宋"/>
                <w:color w:val="auto"/>
                <w:sz w:val="28"/>
                <w:szCs w:val="28"/>
              </w:rPr>
              <w:t>让</w:t>
            </w:r>
            <w:r>
              <w:rPr>
                <w:rFonts w:hint="eastAsia" w:ascii="仿宋" w:hAnsi="仿宋" w:eastAsia="仿宋" w:cs="仿宋"/>
                <w:color w:val="auto"/>
                <w:sz w:val="28"/>
                <w:szCs w:val="28"/>
                <w:lang w:val="en-US" w:eastAsia="zh-CN"/>
              </w:rPr>
              <w:t>法律</w:t>
            </w:r>
            <w:r>
              <w:rPr>
                <w:rFonts w:hint="eastAsia" w:ascii="仿宋" w:hAnsi="仿宋" w:eastAsia="仿宋" w:cs="仿宋"/>
                <w:color w:val="auto"/>
                <w:sz w:val="28"/>
                <w:szCs w:val="28"/>
              </w:rPr>
              <w:t>更接地气</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切实践行了</w:t>
            </w:r>
            <w:r>
              <w:rPr>
                <w:rFonts w:hint="eastAsia" w:ascii="仿宋" w:hAnsi="仿宋" w:eastAsia="仿宋" w:cs="仿宋"/>
                <w:color w:val="auto"/>
                <w:sz w:val="28"/>
                <w:szCs w:val="28"/>
                <w:highlight w:val="none"/>
                <w:lang w:val="en-US" w:eastAsia="zh-CN"/>
              </w:rPr>
              <w:t>“努力让人民群众在每一个司法案件中都感受到公平正义”的司法理念</w:t>
            </w:r>
            <w:r>
              <w:rPr>
                <w:rFonts w:hint="eastAsia" w:ascii="仿宋" w:hAnsi="仿宋" w:eastAsia="仿宋" w:cs="仿宋"/>
                <w:color w:val="auto"/>
                <w:sz w:val="28"/>
                <w:szCs w:val="28"/>
                <w:lang w:val="en-US" w:eastAsia="zh-CN"/>
              </w:rPr>
              <w:t>。</w:t>
            </w:r>
          </w:p>
          <w:p w14:paraId="1A534806">
            <w:pPr>
              <w:widowControl/>
              <w:ind w:firstLine="0" w:firstLineChars="0"/>
              <w:jc w:val="both"/>
              <w:rPr>
                <w:rFonts w:hint="default" w:ascii="Arial" w:hAnsi="Arial" w:eastAsia="Arial" w:cs="Arial"/>
                <w:i w:val="0"/>
                <w:iCs w:val="0"/>
                <w:caps w:val="0"/>
                <w:color w:val="auto"/>
                <w:spacing w:val="0"/>
                <w:sz w:val="21"/>
                <w:szCs w:val="21"/>
                <w:shd w:val="clear" w:fill="F8F8F8"/>
                <w:lang w:val="en-US" w:eastAsia="zh-CN"/>
              </w:rPr>
            </w:pPr>
          </w:p>
        </w:tc>
        <w:tc>
          <w:tcPr>
            <w:tcW w:w="2999" w:type="dxa"/>
            <w:vAlign w:val="center"/>
          </w:tcPr>
          <w:p w14:paraId="74514644">
            <w:pPr>
              <w:widowControl/>
              <w:adjustRightInd w:val="0"/>
              <w:snapToGrid w:val="0"/>
              <w:jc w:val="both"/>
              <w:rPr>
                <w:rFonts w:hint="default" w:ascii="仿宋" w:hAnsi="仿宋" w:eastAsia="仿宋" w:cs="仿宋"/>
                <w:i w:val="0"/>
                <w:iCs w:val="0"/>
                <w:caps w:val="0"/>
                <w:color w:val="auto"/>
                <w:spacing w:val="0"/>
                <w:sz w:val="24"/>
                <w:szCs w:val="24"/>
                <w:lang w:val="en-US" w:eastAsia="zh-CN"/>
              </w:rPr>
            </w:pPr>
            <w:r>
              <w:rPr>
                <w:rStyle w:val="9"/>
                <w:rFonts w:hint="eastAsia" w:ascii="宋体" w:hAnsi="宋体" w:eastAsia="宋体" w:cs="宋体"/>
                <w:b/>
                <w:bCs/>
                <w:i w:val="0"/>
                <w:iCs w:val="0"/>
                <w:caps w:val="0"/>
                <w:color w:val="auto"/>
                <w:spacing w:val="0"/>
                <w:sz w:val="24"/>
                <w:szCs w:val="24"/>
                <w:shd w:val="clear" w:fill="FFFFFF"/>
                <w:lang w:val="en-US" w:eastAsia="zh-CN"/>
              </w:rPr>
              <w:t>画面呈现：</w:t>
            </w:r>
            <w:r>
              <w:rPr>
                <w:rFonts w:hint="default" w:ascii="仿宋" w:hAnsi="仿宋" w:eastAsia="仿宋" w:cs="仿宋"/>
                <w:i w:val="0"/>
                <w:iCs w:val="0"/>
                <w:caps w:val="0"/>
                <w:color w:val="auto"/>
                <w:spacing w:val="0"/>
                <w:sz w:val="24"/>
                <w:szCs w:val="24"/>
                <w:lang w:val="en-US" w:eastAsia="zh-CN"/>
              </w:rPr>
              <w:t>法官（严肃）：“现在开庭！被告人，你承认驾驶机动车肇事致人重伤的事实吗？”</w:t>
            </w:r>
          </w:p>
          <w:p w14:paraId="0BDEF545">
            <w:pPr>
              <w:widowControl/>
              <w:adjustRightInd w:val="0"/>
              <w:snapToGrid w:val="0"/>
              <w:jc w:val="both"/>
              <w:rPr>
                <w:rFonts w:hint="default" w:ascii="仿宋" w:hAnsi="仿宋" w:eastAsia="仿宋" w:cs="仿宋"/>
                <w:i w:val="0"/>
                <w:iCs w:val="0"/>
                <w:caps w:val="0"/>
                <w:color w:val="auto"/>
                <w:spacing w:val="0"/>
                <w:sz w:val="28"/>
                <w:szCs w:val="28"/>
                <w:lang w:val="en-US" w:eastAsia="zh-CN"/>
              </w:rPr>
            </w:pPr>
          </w:p>
          <w:p w14:paraId="0B94C00C">
            <w:pPr>
              <w:widowControl/>
              <w:adjustRightInd w:val="0"/>
              <w:snapToGrid w:val="0"/>
              <w:jc w:val="both"/>
              <w:rPr>
                <w:rFonts w:hint="default" w:ascii="仿宋" w:hAnsi="仿宋" w:eastAsia="仿宋" w:cs="仿宋"/>
                <w:i w:val="0"/>
                <w:iCs w:val="0"/>
                <w:caps w:val="0"/>
                <w:color w:val="auto"/>
                <w:spacing w:val="0"/>
                <w:sz w:val="24"/>
                <w:szCs w:val="24"/>
                <w:lang w:val="en-US" w:eastAsia="zh-CN"/>
              </w:rPr>
            </w:pPr>
            <w:r>
              <w:rPr>
                <w:rFonts w:hint="default" w:ascii="仿宋" w:hAnsi="仿宋" w:eastAsia="仿宋" w:cs="仿宋"/>
                <w:i w:val="0"/>
                <w:iCs w:val="0"/>
                <w:caps w:val="0"/>
                <w:color w:val="auto"/>
                <w:spacing w:val="0"/>
                <w:sz w:val="24"/>
                <w:szCs w:val="24"/>
                <w:lang w:val="en-US" w:eastAsia="zh-CN"/>
              </w:rPr>
              <w:t>被告人（低头）：“我承认……但我真的没看见行人。”</w:t>
            </w:r>
          </w:p>
          <w:p w14:paraId="5F20318C">
            <w:pPr>
              <w:widowControl/>
              <w:adjustRightInd w:val="0"/>
              <w:snapToGrid w:val="0"/>
              <w:jc w:val="both"/>
              <w:rPr>
                <w:rFonts w:hint="default" w:ascii="仿宋" w:hAnsi="仿宋" w:eastAsia="仿宋" w:cs="仿宋"/>
                <w:i w:val="0"/>
                <w:iCs w:val="0"/>
                <w:caps w:val="0"/>
                <w:color w:val="auto"/>
                <w:spacing w:val="0"/>
                <w:sz w:val="24"/>
                <w:szCs w:val="24"/>
                <w:lang w:val="en-US" w:eastAsia="zh-CN"/>
              </w:rPr>
            </w:pPr>
          </w:p>
          <w:p w14:paraId="75C52799">
            <w:pPr>
              <w:widowControl/>
              <w:adjustRightInd w:val="0"/>
              <w:snapToGrid w:val="0"/>
              <w:jc w:val="both"/>
              <w:rPr>
                <w:rFonts w:hint="default" w:ascii="仿宋" w:hAnsi="仿宋" w:eastAsia="仿宋" w:cs="仿宋"/>
                <w:i w:val="0"/>
                <w:iCs w:val="0"/>
                <w:caps w:val="0"/>
                <w:color w:val="auto"/>
                <w:spacing w:val="0"/>
                <w:sz w:val="24"/>
                <w:szCs w:val="24"/>
                <w:lang w:val="en-US" w:eastAsia="zh-CN"/>
              </w:rPr>
            </w:pPr>
            <w:r>
              <w:rPr>
                <w:rFonts w:hint="default" w:ascii="仿宋" w:hAnsi="仿宋" w:eastAsia="仿宋" w:cs="仿宋"/>
                <w:i w:val="0"/>
                <w:iCs w:val="0"/>
                <w:caps w:val="0"/>
                <w:color w:val="auto"/>
                <w:spacing w:val="0"/>
                <w:sz w:val="24"/>
                <w:szCs w:val="24"/>
                <w:lang w:val="en-US" w:eastAsia="zh-CN"/>
              </w:rPr>
              <w:t>网友A：“原来法庭问询这么严格！”</w:t>
            </w:r>
          </w:p>
          <w:p w14:paraId="03ED0D8B">
            <w:pPr>
              <w:widowControl/>
              <w:adjustRightInd w:val="0"/>
              <w:snapToGrid w:val="0"/>
              <w:jc w:val="both"/>
              <w:rPr>
                <w:rFonts w:hint="default" w:ascii="仿宋" w:hAnsi="仿宋" w:eastAsia="仿宋" w:cs="仿宋"/>
                <w:i w:val="0"/>
                <w:iCs w:val="0"/>
                <w:caps w:val="0"/>
                <w:color w:val="auto"/>
                <w:spacing w:val="0"/>
                <w:sz w:val="24"/>
                <w:szCs w:val="24"/>
                <w:lang w:val="en-US" w:eastAsia="zh-CN"/>
              </w:rPr>
            </w:pPr>
          </w:p>
          <w:p w14:paraId="5CD5258B">
            <w:pPr>
              <w:widowControl/>
              <w:adjustRightInd w:val="0"/>
              <w:snapToGrid w:val="0"/>
              <w:jc w:val="both"/>
              <w:rPr>
                <w:rFonts w:hint="default" w:ascii="仿宋" w:hAnsi="仿宋" w:eastAsia="仿宋" w:cs="仿宋"/>
                <w:i w:val="0"/>
                <w:iCs w:val="0"/>
                <w:caps w:val="0"/>
                <w:color w:val="auto"/>
                <w:spacing w:val="0"/>
                <w:sz w:val="24"/>
                <w:szCs w:val="24"/>
                <w:lang w:val="en-US" w:eastAsia="zh-CN"/>
              </w:rPr>
            </w:pPr>
            <w:r>
              <w:rPr>
                <w:rFonts w:hint="default" w:ascii="仿宋" w:hAnsi="仿宋" w:eastAsia="仿宋" w:cs="仿宋"/>
                <w:i w:val="0"/>
                <w:iCs w:val="0"/>
                <w:caps w:val="0"/>
                <w:color w:val="auto"/>
                <w:spacing w:val="0"/>
                <w:sz w:val="24"/>
                <w:szCs w:val="24"/>
                <w:lang w:val="en-US" w:eastAsia="zh-CN"/>
              </w:rPr>
              <w:t>网友B：“行车记录仪证据太关键了，以后开车得小心！”</w:t>
            </w:r>
          </w:p>
          <w:p w14:paraId="1B469F58">
            <w:pPr>
              <w:widowControl/>
              <w:adjustRightInd w:val="0"/>
              <w:snapToGrid w:val="0"/>
              <w:jc w:val="both"/>
              <w:rPr>
                <w:rFonts w:hint="default" w:ascii="仿宋" w:hAnsi="仿宋" w:eastAsia="仿宋" w:cs="仿宋"/>
                <w:i w:val="0"/>
                <w:iCs w:val="0"/>
                <w:caps w:val="0"/>
                <w:color w:val="auto"/>
                <w:spacing w:val="0"/>
                <w:sz w:val="28"/>
                <w:szCs w:val="28"/>
                <w:lang w:val="en-US" w:eastAsia="zh-CN"/>
              </w:rPr>
            </w:pPr>
          </w:p>
          <w:p w14:paraId="7BAF8240">
            <w:pPr>
              <w:widowControl/>
              <w:adjustRightInd w:val="0"/>
              <w:snapToGrid w:val="0"/>
              <w:jc w:val="both"/>
              <w:rPr>
                <w:rFonts w:hint="default" w:ascii="仿宋" w:hAnsi="仿宋" w:eastAsia="仿宋" w:cs="仿宋"/>
                <w:i w:val="0"/>
                <w:iCs w:val="0"/>
                <w:caps w:val="0"/>
                <w:color w:val="auto"/>
                <w:spacing w:val="0"/>
                <w:sz w:val="30"/>
                <w:szCs w:val="30"/>
                <w:lang w:val="en-US" w:eastAsia="zh-CN"/>
              </w:rPr>
            </w:pPr>
            <w:r>
              <w:rPr>
                <w:rFonts w:hint="eastAsia" w:ascii="仿宋" w:hAnsi="仿宋" w:eastAsia="仿宋" w:cs="仿宋"/>
                <w:i w:val="0"/>
                <w:iCs w:val="0"/>
                <w:caps w:val="0"/>
                <w:color w:val="auto"/>
                <w:spacing w:val="0"/>
                <w:sz w:val="24"/>
                <w:szCs w:val="24"/>
                <w:lang w:val="en-US" w:eastAsia="zh-CN"/>
              </w:rPr>
              <w:t>画卷上</w:t>
            </w:r>
            <w:r>
              <w:rPr>
                <w:rFonts w:hint="default" w:ascii="仿宋" w:hAnsi="仿宋" w:eastAsia="仿宋" w:cs="仿宋"/>
                <w:i w:val="0"/>
                <w:iCs w:val="0"/>
                <w:caps w:val="0"/>
                <w:color w:val="auto"/>
                <w:spacing w:val="0"/>
                <w:sz w:val="24"/>
                <w:szCs w:val="24"/>
                <w:lang w:val="en-US" w:eastAsia="zh-CN"/>
              </w:rPr>
              <w:t>标注</w:t>
            </w:r>
            <w:r>
              <w:rPr>
                <w:rFonts w:hint="eastAsia" w:ascii="仿宋" w:hAnsi="仿宋" w:eastAsia="仿宋" w:cs="仿宋"/>
                <w:i w:val="0"/>
                <w:iCs w:val="0"/>
                <w:caps w:val="0"/>
                <w:color w:val="auto"/>
                <w:spacing w:val="0"/>
                <w:sz w:val="24"/>
                <w:szCs w:val="24"/>
                <w:lang w:val="en-US" w:eastAsia="zh-CN"/>
              </w:rPr>
              <w:t>文字</w:t>
            </w:r>
            <w:r>
              <w:rPr>
                <w:rFonts w:hint="default" w:ascii="仿宋" w:hAnsi="仿宋" w:eastAsia="仿宋" w:cs="仿宋"/>
                <w:i w:val="0"/>
                <w:iCs w:val="0"/>
                <w:caps w:val="0"/>
                <w:color w:val="auto"/>
                <w:spacing w:val="0"/>
                <w:sz w:val="24"/>
                <w:szCs w:val="24"/>
                <w:lang w:val="en-US" w:eastAsia="zh-CN"/>
              </w:rPr>
              <w:t>：</w:t>
            </w:r>
            <w:r>
              <w:rPr>
                <w:rFonts w:hint="eastAsia" w:ascii="仿宋" w:hAnsi="仿宋" w:eastAsia="仿宋" w:cs="仿宋"/>
                <w:i w:val="0"/>
                <w:iCs w:val="0"/>
                <w:caps w:val="0"/>
                <w:color w:val="auto"/>
                <w:spacing w:val="0"/>
                <w:sz w:val="24"/>
                <w:szCs w:val="24"/>
                <w:lang w:val="en-US" w:eastAsia="zh-CN"/>
              </w:rPr>
              <w:t>2015年，</w:t>
            </w:r>
            <w:r>
              <w:rPr>
                <w:rFonts w:hint="default" w:ascii="仿宋" w:hAnsi="仿宋" w:eastAsia="仿宋" w:cs="仿宋"/>
                <w:i w:val="0"/>
                <w:iCs w:val="0"/>
                <w:caps w:val="0"/>
                <w:color w:val="auto"/>
                <w:spacing w:val="0"/>
                <w:sz w:val="24"/>
                <w:szCs w:val="24"/>
                <w:lang w:val="en-US" w:eastAsia="zh-CN"/>
              </w:rPr>
              <w:t>陕西省商洛市商州区法院直播交通肇事案，</w:t>
            </w:r>
            <w:r>
              <w:rPr>
                <w:rFonts w:hint="eastAsia" w:ascii="仿宋" w:hAnsi="仿宋" w:eastAsia="仿宋" w:cs="仿宋"/>
                <w:i w:val="0"/>
                <w:iCs w:val="0"/>
                <w:caps w:val="0"/>
                <w:color w:val="auto"/>
                <w:spacing w:val="0"/>
                <w:sz w:val="24"/>
                <w:szCs w:val="24"/>
                <w:lang w:val="en-US" w:eastAsia="zh-CN"/>
              </w:rPr>
              <w:t>数</w:t>
            </w:r>
            <w:r>
              <w:rPr>
                <w:rFonts w:hint="default" w:ascii="仿宋" w:hAnsi="仿宋" w:eastAsia="仿宋" w:cs="仿宋"/>
                <w:i w:val="0"/>
                <w:iCs w:val="0"/>
                <w:caps w:val="0"/>
                <w:color w:val="auto"/>
                <w:spacing w:val="0"/>
                <w:sz w:val="24"/>
                <w:szCs w:val="24"/>
                <w:lang w:val="en-US" w:eastAsia="zh-CN"/>
              </w:rPr>
              <w:t>万网友在线“旁听”，司法透明让法律更可信。</w:t>
            </w:r>
          </w:p>
          <w:p w14:paraId="25436C95">
            <w:pPr>
              <w:widowControl/>
              <w:adjustRightInd w:val="0"/>
              <w:snapToGrid w:val="0"/>
              <w:jc w:val="both"/>
              <w:rPr>
                <w:rStyle w:val="9"/>
                <w:rFonts w:hint="eastAsia" w:ascii="宋体" w:hAnsi="宋体" w:eastAsia="宋体" w:cs="宋体"/>
                <w:b/>
                <w:bCs/>
                <w:i w:val="0"/>
                <w:iCs w:val="0"/>
                <w:caps w:val="0"/>
                <w:color w:val="auto"/>
                <w:spacing w:val="0"/>
                <w:sz w:val="24"/>
                <w:szCs w:val="24"/>
                <w:shd w:val="clear" w:fill="FFFFFF"/>
                <w:lang w:val="en-US" w:eastAsia="zh-CN"/>
              </w:rPr>
            </w:pPr>
          </w:p>
          <w:p w14:paraId="0B563523">
            <w:pPr>
              <w:widowControl/>
              <w:adjustRightInd w:val="0"/>
              <w:snapToGrid w:val="0"/>
              <w:jc w:val="both"/>
              <w:rPr>
                <w:rStyle w:val="9"/>
                <w:rFonts w:hint="eastAsia" w:ascii="宋体" w:hAnsi="宋体" w:eastAsia="宋体" w:cs="宋体"/>
                <w:b/>
                <w:bCs/>
                <w:i w:val="0"/>
                <w:iCs w:val="0"/>
                <w:caps w:val="0"/>
                <w:color w:val="auto"/>
                <w:spacing w:val="0"/>
                <w:sz w:val="24"/>
                <w:szCs w:val="24"/>
                <w:shd w:val="clear" w:fill="FFFFFF"/>
              </w:rPr>
            </w:pPr>
          </w:p>
          <w:p w14:paraId="7C801D67">
            <w:pPr>
              <w:adjustRightInd w:val="0"/>
              <w:snapToGrid w:val="0"/>
              <w:jc w:val="both"/>
              <w:rPr>
                <w:rStyle w:val="9"/>
                <w:rFonts w:hint="eastAsia" w:ascii="宋体" w:hAnsi="宋体" w:eastAsia="宋体" w:cs="宋体"/>
                <w:b/>
                <w:bCs/>
                <w:i w:val="0"/>
                <w:iCs w:val="0"/>
                <w:caps w:val="0"/>
                <w:color w:val="auto"/>
                <w:spacing w:val="0"/>
                <w:sz w:val="24"/>
                <w:szCs w:val="24"/>
                <w:shd w:val="clear" w:fill="FFFFFF"/>
              </w:rPr>
            </w:pPr>
            <w:r>
              <w:rPr>
                <w:rFonts w:hint="eastAsia" w:ascii="仿宋" w:hAnsi="仿宋" w:eastAsia="仿宋" w:cs="仿宋"/>
                <w:i w:val="0"/>
                <w:iCs w:val="0"/>
                <w:caps w:val="0"/>
                <w:color w:val="auto"/>
                <w:spacing w:val="0"/>
                <w:sz w:val="28"/>
                <w:szCs w:val="28"/>
                <w:lang w:val="en-US" w:eastAsia="zh-CN"/>
              </w:rPr>
              <w:t>画卷上</w:t>
            </w:r>
            <w:r>
              <w:rPr>
                <w:rFonts w:hint="default" w:ascii="仿宋" w:hAnsi="仿宋" w:eastAsia="仿宋" w:cs="仿宋"/>
                <w:i w:val="0"/>
                <w:iCs w:val="0"/>
                <w:caps w:val="0"/>
                <w:color w:val="auto"/>
                <w:spacing w:val="0"/>
                <w:sz w:val="28"/>
                <w:szCs w:val="28"/>
                <w:lang w:val="en-US" w:eastAsia="zh-CN"/>
              </w:rPr>
              <w:t>标注</w:t>
            </w:r>
            <w:r>
              <w:rPr>
                <w:rFonts w:hint="eastAsia" w:ascii="仿宋" w:hAnsi="仿宋" w:eastAsia="仿宋" w:cs="仿宋"/>
                <w:i w:val="0"/>
                <w:iCs w:val="0"/>
                <w:caps w:val="0"/>
                <w:color w:val="auto"/>
                <w:spacing w:val="0"/>
                <w:sz w:val="28"/>
                <w:szCs w:val="28"/>
                <w:lang w:val="en-US" w:eastAsia="zh-CN"/>
              </w:rPr>
              <w:t>文字</w:t>
            </w:r>
            <w:r>
              <w:rPr>
                <w:rFonts w:hint="default" w:ascii="仿宋" w:hAnsi="仿宋" w:eastAsia="仿宋" w:cs="仿宋"/>
                <w:i w:val="0"/>
                <w:iCs w:val="0"/>
                <w:caps w:val="0"/>
                <w:color w:val="auto"/>
                <w:spacing w:val="0"/>
                <w:sz w:val="28"/>
                <w:szCs w:val="28"/>
                <w:lang w:val="en-US" w:eastAsia="zh-CN"/>
              </w:rPr>
              <w:t>：</w:t>
            </w:r>
          </w:p>
          <w:p w14:paraId="5074299C">
            <w:pPr>
              <w:adjustRightInd w:val="0"/>
              <w:snapToGrid w:val="0"/>
              <w:jc w:val="both"/>
              <w:rPr>
                <w:rFonts w:hint="eastAsia" w:ascii="宋体" w:hAnsi="宋体" w:eastAsia="宋体" w:cs="宋体"/>
                <w:color w:val="auto"/>
                <w:sz w:val="24"/>
                <w:szCs w:val="24"/>
                <w:vertAlign w:val="baseline"/>
                <w:lang w:val="en-US" w:eastAsia="zh-CN"/>
              </w:rPr>
            </w:pPr>
            <w:r>
              <w:rPr>
                <w:rFonts w:hint="eastAsia" w:ascii="宋体" w:hAnsi="宋体" w:eastAsia="宋体" w:cs="宋体"/>
                <w:i w:val="0"/>
                <w:iCs w:val="0"/>
                <w:caps w:val="0"/>
                <w:color w:val="auto"/>
                <w:spacing w:val="0"/>
                <w:sz w:val="24"/>
                <w:szCs w:val="24"/>
                <w:shd w:val="clear" w:color="auto" w:fill="auto"/>
                <w:lang w:val="en-US" w:eastAsia="zh-CN"/>
              </w:rPr>
              <w:t>“六五”普法（2011年—2015年）</w:t>
            </w:r>
          </w:p>
          <w:p w14:paraId="4B7198BC">
            <w:pPr>
              <w:adjustRightInd w:val="0"/>
              <w:snapToGrid w:val="0"/>
              <w:jc w:val="both"/>
              <w:rPr>
                <w:rStyle w:val="9"/>
                <w:rFonts w:hint="eastAsia" w:ascii="宋体" w:hAnsi="宋体" w:eastAsia="宋体" w:cs="宋体"/>
                <w:b/>
                <w:bCs/>
                <w:i w:val="0"/>
                <w:iCs w:val="0"/>
                <w:caps w:val="0"/>
                <w:color w:val="auto"/>
                <w:spacing w:val="0"/>
                <w:sz w:val="24"/>
                <w:szCs w:val="24"/>
                <w:shd w:val="clear" w:fill="FFFFFF"/>
              </w:rPr>
            </w:pPr>
          </w:p>
          <w:p w14:paraId="1E496A7B">
            <w:pPr>
              <w:adjustRightInd w:val="0"/>
              <w:snapToGrid w:val="0"/>
              <w:jc w:val="both"/>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司法公开是最好</w:t>
            </w:r>
            <w:r>
              <w:rPr>
                <w:rFonts w:hint="eastAsia" w:ascii="仿宋" w:hAnsi="仿宋" w:eastAsia="仿宋" w:cs="仿宋"/>
                <w:color w:val="auto"/>
                <w:sz w:val="28"/>
                <w:szCs w:val="28"/>
                <w:vertAlign w:val="baseline"/>
                <w:lang w:eastAsia="zh-CN"/>
              </w:rPr>
              <w:t>的普法</w:t>
            </w:r>
            <w:r>
              <w:rPr>
                <w:rFonts w:hint="eastAsia" w:ascii="仿宋" w:hAnsi="仿宋" w:eastAsia="仿宋" w:cs="仿宋"/>
                <w:color w:val="auto"/>
                <w:sz w:val="28"/>
                <w:szCs w:val="28"/>
                <w:vertAlign w:val="baseline"/>
                <w:lang w:val="en-US" w:eastAsia="zh-CN"/>
              </w:rPr>
              <w:t>实践</w:t>
            </w:r>
          </w:p>
          <w:p w14:paraId="0CD5D9C1">
            <w:pPr>
              <w:adjustRightInd w:val="0"/>
              <w:snapToGrid w:val="0"/>
              <w:jc w:val="both"/>
              <w:rPr>
                <w:rFonts w:hint="eastAsia" w:ascii="仿宋" w:hAnsi="仿宋" w:eastAsia="仿宋" w:cs="仿宋"/>
                <w:color w:val="auto"/>
                <w:sz w:val="28"/>
                <w:szCs w:val="28"/>
                <w:vertAlign w:val="baseline"/>
                <w:lang w:val="en-US" w:eastAsia="zh-CN"/>
              </w:rPr>
            </w:pPr>
          </w:p>
          <w:p w14:paraId="6ADF7371">
            <w:pPr>
              <w:adjustRightInd w:val="0"/>
              <w:snapToGrid w:val="0"/>
              <w:jc w:val="both"/>
              <w:rPr>
                <w:rFonts w:hint="eastAsia" w:ascii="宋体" w:hAnsi="宋体" w:eastAsia="宋体" w:cs="宋体"/>
                <w:color w:val="auto"/>
                <w:sz w:val="24"/>
                <w:szCs w:val="24"/>
                <w:vertAlign w:val="baseline"/>
                <w:lang w:eastAsia="zh-CN"/>
              </w:rPr>
            </w:pPr>
            <w:r>
              <w:rPr>
                <w:rFonts w:hint="eastAsia" w:ascii="仿宋" w:hAnsi="仿宋" w:eastAsia="仿宋" w:cs="仿宋"/>
                <w:color w:val="auto"/>
                <w:sz w:val="28"/>
                <w:szCs w:val="28"/>
                <w:vertAlign w:val="baseline"/>
                <w:lang w:val="en-US" w:eastAsia="zh-CN"/>
              </w:rPr>
              <w:t>（绘图元素：庭审直播　公众开放日　法律文书网上查阅）</w:t>
            </w:r>
          </w:p>
          <w:p w14:paraId="08FBF526">
            <w:pPr>
              <w:adjustRightInd w:val="0"/>
              <w:snapToGrid w:val="0"/>
              <w:jc w:val="both"/>
              <w:rPr>
                <w:rFonts w:hint="eastAsia" w:ascii="宋体" w:hAnsi="宋体" w:eastAsia="宋体" w:cs="宋体"/>
                <w:color w:val="auto"/>
                <w:sz w:val="24"/>
                <w:szCs w:val="24"/>
                <w:vertAlign w:val="baseline"/>
                <w:lang w:eastAsia="zh-CN"/>
              </w:rPr>
            </w:pPr>
            <w:r>
              <w:rPr>
                <w:rFonts w:hint="eastAsia" w:ascii="宋体" w:hAnsi="宋体" w:eastAsia="宋体" w:cs="宋体"/>
                <w:color w:val="auto"/>
                <w:sz w:val="24"/>
                <w:szCs w:val="24"/>
                <w:vertAlign w:val="baseline"/>
                <w:lang w:eastAsia="zh-CN"/>
              </w:rPr>
              <w:t>审理一个案件</w:t>
            </w:r>
          </w:p>
          <w:p w14:paraId="205EDA96">
            <w:pPr>
              <w:adjustRightInd w:val="0"/>
              <w:snapToGrid w:val="0"/>
              <w:jc w:val="both"/>
              <w:rPr>
                <w:rFonts w:hint="eastAsia" w:ascii="宋体" w:hAnsi="宋体" w:eastAsia="宋体" w:cs="宋体"/>
                <w:color w:val="auto"/>
                <w:sz w:val="24"/>
                <w:szCs w:val="24"/>
                <w:vertAlign w:val="baseline"/>
                <w:lang w:eastAsia="zh-CN"/>
              </w:rPr>
            </w:pPr>
            <w:r>
              <w:rPr>
                <w:rFonts w:hint="eastAsia" w:ascii="宋体" w:hAnsi="宋体" w:eastAsia="宋体" w:cs="宋体"/>
                <w:color w:val="auto"/>
                <w:sz w:val="24"/>
                <w:szCs w:val="24"/>
                <w:vertAlign w:val="baseline"/>
                <w:lang w:eastAsia="zh-CN"/>
              </w:rPr>
              <w:t>宣传一部法律</w:t>
            </w:r>
          </w:p>
          <w:p w14:paraId="0D16D83F">
            <w:pPr>
              <w:adjustRightInd w:val="0"/>
              <w:snapToGrid w:val="0"/>
              <w:jc w:val="both"/>
              <w:rPr>
                <w:rFonts w:hint="eastAsia" w:ascii="宋体" w:hAnsi="宋体" w:eastAsia="宋体" w:cs="宋体"/>
                <w:color w:val="auto"/>
                <w:sz w:val="24"/>
                <w:szCs w:val="24"/>
                <w:vertAlign w:val="baseline"/>
                <w:lang w:eastAsia="zh-CN"/>
              </w:rPr>
            </w:pPr>
            <w:r>
              <w:rPr>
                <w:rFonts w:hint="eastAsia" w:ascii="宋体" w:hAnsi="宋体" w:eastAsia="宋体" w:cs="宋体"/>
                <w:color w:val="auto"/>
                <w:sz w:val="24"/>
                <w:szCs w:val="24"/>
                <w:vertAlign w:val="baseline"/>
                <w:lang w:eastAsia="zh-CN"/>
              </w:rPr>
              <w:t>教育一方群众</w:t>
            </w:r>
          </w:p>
          <w:p w14:paraId="6B3EF79D">
            <w:pPr>
              <w:adjustRightInd w:val="0"/>
              <w:snapToGrid w:val="0"/>
              <w:jc w:val="both"/>
              <w:rPr>
                <w:rFonts w:hint="default" w:ascii="仿宋" w:hAnsi="仿宋" w:eastAsia="仿宋" w:cs="仿宋"/>
                <w:color w:val="auto"/>
                <w:sz w:val="28"/>
                <w:szCs w:val="28"/>
                <w:vertAlign w:val="baseline"/>
                <w:lang w:val="en-US" w:eastAsia="zh-CN"/>
              </w:rPr>
            </w:pPr>
            <w:r>
              <w:rPr>
                <w:rFonts w:hint="eastAsia" w:ascii="仿宋" w:hAnsi="仿宋" w:eastAsia="仿宋" w:cs="仿宋"/>
                <w:color w:val="auto"/>
                <w:sz w:val="28"/>
                <w:szCs w:val="28"/>
                <w:highlight w:val="none"/>
                <w:lang w:val="en-US" w:eastAsia="zh-CN"/>
              </w:rPr>
              <w:t>努力让人民群众在每一个司法案件中都感受到公平正义。——习近平</w:t>
            </w:r>
          </w:p>
        </w:tc>
        <w:tc>
          <w:tcPr>
            <w:tcW w:w="2169" w:type="dxa"/>
            <w:vAlign w:val="center"/>
          </w:tcPr>
          <w:p w14:paraId="261851C8">
            <w:pPr>
              <w:widowControl/>
              <w:adjustRightInd w:val="0"/>
              <w:snapToGrid w:val="0"/>
              <w:jc w:val="both"/>
              <w:rPr>
                <w:rFonts w:hint="eastAsia" w:ascii="宋体" w:hAnsi="宋体" w:eastAsia="宋体" w:cs="宋体"/>
                <w:color w:val="auto"/>
                <w:kern w:val="0"/>
                <w:sz w:val="24"/>
                <w:szCs w:val="24"/>
                <w:lang w:val="en-US" w:eastAsia="zh-CN" w:bidi="ar"/>
              </w:rPr>
            </w:pPr>
            <w:r>
              <w:rPr>
                <w:rStyle w:val="9"/>
                <w:rFonts w:hint="eastAsia" w:ascii="宋体" w:hAnsi="宋体" w:eastAsia="宋体" w:cs="宋体"/>
                <w:b/>
                <w:bCs/>
                <w:i w:val="0"/>
                <w:iCs w:val="0"/>
                <w:caps w:val="0"/>
                <w:color w:val="auto"/>
                <w:spacing w:val="0"/>
                <w:sz w:val="24"/>
                <w:szCs w:val="24"/>
                <w:shd w:val="clear" w:fill="FFFFFF"/>
                <w:lang w:val="en-US" w:eastAsia="zh-CN"/>
              </w:rPr>
              <w:t>画外音：</w:t>
            </w:r>
            <w:r>
              <w:rPr>
                <w:rFonts w:hint="eastAsia" w:ascii="宋体" w:hAnsi="宋体" w:eastAsia="宋体" w:cs="宋体"/>
                <w:b w:val="0"/>
                <w:bCs w:val="0"/>
                <w:color w:val="auto"/>
                <w:sz w:val="24"/>
                <w:szCs w:val="24"/>
                <w:lang w:val="en-US" w:eastAsia="zh-CN"/>
              </w:rPr>
              <w:t>法官敲响法槌，庭审直播设备闪烁着红光…</w:t>
            </w:r>
          </w:p>
          <w:p w14:paraId="67916FCC">
            <w:pPr>
              <w:widowControl/>
              <w:adjustRightInd w:val="0"/>
              <w:snapToGrid w:val="0"/>
              <w:jc w:val="both"/>
              <w:rPr>
                <w:rFonts w:hint="eastAsia" w:ascii="宋体" w:hAnsi="宋体" w:eastAsia="宋体" w:cs="宋体"/>
                <w:b w:val="0"/>
                <w:bCs w:val="0"/>
                <w:color w:val="auto"/>
                <w:sz w:val="24"/>
                <w:szCs w:val="24"/>
                <w:lang w:val="en-US" w:eastAsia="zh-CN"/>
              </w:rPr>
            </w:pPr>
            <w:r>
              <w:rPr>
                <w:rStyle w:val="9"/>
                <w:rFonts w:hint="eastAsia" w:ascii="宋体" w:hAnsi="宋体" w:eastAsia="宋体" w:cs="宋体"/>
                <w:b/>
                <w:bCs/>
                <w:i w:val="0"/>
                <w:iCs w:val="0"/>
                <w:caps w:val="0"/>
                <w:color w:val="auto"/>
                <w:spacing w:val="0"/>
                <w:sz w:val="24"/>
                <w:szCs w:val="24"/>
                <w:shd w:val="clear" w:fill="FFFFFF"/>
                <w:lang w:val="en-US" w:eastAsia="zh-CN"/>
              </w:rPr>
              <w:t>法官、被告人同期声</w:t>
            </w:r>
            <w:r>
              <w:rPr>
                <w:rFonts w:hint="eastAsia" w:ascii="宋体" w:hAnsi="宋体" w:eastAsia="宋体" w:cs="宋体"/>
                <w:b w:val="0"/>
                <w:bCs w:val="0"/>
                <w:color w:val="auto"/>
                <w:sz w:val="24"/>
                <w:szCs w:val="24"/>
                <w:lang w:val="en-US" w:eastAsia="zh-CN"/>
              </w:rPr>
              <w:t>…</w:t>
            </w:r>
          </w:p>
          <w:p w14:paraId="323E3B87">
            <w:pPr>
              <w:widowControl/>
              <w:adjustRightInd w:val="0"/>
              <w:snapToGrid w:val="0"/>
              <w:jc w:val="both"/>
              <w:rPr>
                <w:rFonts w:hint="eastAsia" w:ascii="仿宋" w:hAnsi="仿宋" w:eastAsia="仿宋" w:cs="仿宋"/>
                <w:color w:val="auto"/>
                <w:sz w:val="24"/>
                <w:szCs w:val="24"/>
                <w:vertAlign w:val="baseline"/>
              </w:rPr>
            </w:pPr>
            <w:r>
              <w:rPr>
                <w:rFonts w:hint="eastAsia" w:ascii="宋体" w:hAnsi="宋体" w:eastAsia="宋体" w:cs="宋体"/>
                <w:b w:val="0"/>
                <w:bCs w:val="0"/>
                <w:color w:val="auto"/>
                <w:sz w:val="24"/>
                <w:szCs w:val="24"/>
                <w:lang w:val="en-US" w:eastAsia="zh-CN"/>
              </w:rPr>
              <w:t>网友敲键盘的声音等音效</w:t>
            </w:r>
          </w:p>
        </w:tc>
      </w:tr>
      <w:tr w14:paraId="23690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48" w:type="dxa"/>
            <w:vMerge w:val="continue"/>
            <w:vAlign w:val="center"/>
          </w:tcPr>
          <w:p w14:paraId="31BB322F">
            <w:pPr>
              <w:jc w:val="center"/>
              <w:rPr>
                <w:rFonts w:hint="eastAsia" w:ascii="仿宋" w:hAnsi="仿宋" w:eastAsia="仿宋" w:cs="仿宋"/>
                <w:color w:val="auto"/>
                <w:sz w:val="32"/>
                <w:szCs w:val="32"/>
                <w:vertAlign w:val="baseline"/>
              </w:rPr>
            </w:pPr>
          </w:p>
        </w:tc>
        <w:tc>
          <w:tcPr>
            <w:tcW w:w="1502" w:type="dxa"/>
            <w:vMerge w:val="continue"/>
            <w:vAlign w:val="center"/>
          </w:tcPr>
          <w:p w14:paraId="4BF8052E">
            <w:pPr>
              <w:jc w:val="center"/>
              <w:rPr>
                <w:rFonts w:hint="eastAsia" w:ascii="仿宋" w:hAnsi="仿宋" w:eastAsia="仿宋" w:cs="仿宋"/>
                <w:color w:val="auto"/>
                <w:sz w:val="32"/>
                <w:szCs w:val="32"/>
                <w:vertAlign w:val="baseline"/>
              </w:rPr>
            </w:pPr>
          </w:p>
        </w:tc>
        <w:tc>
          <w:tcPr>
            <w:tcW w:w="4801" w:type="dxa"/>
            <w:vAlign w:val="center"/>
          </w:tcPr>
          <w:p w14:paraId="56D90AA4">
            <w:pPr>
              <w:widowControl/>
              <w:jc w:val="both"/>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第3幕：</w:t>
            </w:r>
          </w:p>
          <w:p w14:paraId="5DB0DBE0">
            <w:pPr>
              <w:widowControl/>
              <w:jc w:val="both"/>
              <w:rPr>
                <w:rFonts w:hint="eastAsia" w:ascii="仿宋" w:hAnsi="仿宋" w:eastAsia="仿宋" w:cs="仿宋"/>
                <w:b/>
                <w:bCs/>
                <w:color w:val="auto"/>
                <w:sz w:val="28"/>
                <w:szCs w:val="28"/>
                <w:lang w:val="en-US" w:eastAsia="zh-CN"/>
              </w:rPr>
            </w:pPr>
            <w:r>
              <w:rPr>
                <w:rFonts w:hint="eastAsia" w:ascii="仿宋" w:hAnsi="仿宋" w:eastAsia="仿宋" w:cs="仿宋"/>
                <w:i w:val="0"/>
                <w:iCs w:val="0"/>
                <w:caps w:val="0"/>
                <w:color w:val="auto"/>
                <w:spacing w:val="0"/>
                <w:sz w:val="28"/>
                <w:szCs w:val="28"/>
                <w:shd w:val="clear" w:fill="F8F8F8"/>
              </w:rPr>
              <w:t>全民守法是依法治国的基础，法治社会建设是法治国家、法治政府深度推进的基石。</w:t>
            </w:r>
          </w:p>
          <w:p w14:paraId="6ABDEBD3">
            <w:pPr>
              <w:widowControl/>
              <w:jc w:val="both"/>
              <w:rPr>
                <w:rFonts w:hint="eastAsia" w:ascii="仿宋" w:hAnsi="仿宋" w:eastAsia="仿宋" w:cs="仿宋"/>
                <w:i w:val="0"/>
                <w:iCs w:val="0"/>
                <w:caps w:val="0"/>
                <w:color w:val="auto"/>
                <w:spacing w:val="0"/>
                <w:sz w:val="28"/>
                <w:szCs w:val="28"/>
                <w:shd w:val="clear" w:fill="FFFCF7"/>
              </w:rPr>
            </w:pPr>
          </w:p>
          <w:p w14:paraId="228A7A81">
            <w:pPr>
              <w:widowControl/>
              <w:jc w:val="both"/>
              <w:rPr>
                <w:rFonts w:hint="eastAsia" w:ascii="仿宋" w:hAnsi="仿宋" w:eastAsia="仿宋" w:cs="仿宋"/>
                <w:i w:val="0"/>
                <w:iCs w:val="0"/>
                <w:caps w:val="0"/>
                <w:color w:val="auto"/>
                <w:spacing w:val="0"/>
                <w:sz w:val="28"/>
                <w:szCs w:val="28"/>
                <w:shd w:val="clear" w:fill="FFFCF7"/>
              </w:rPr>
            </w:pPr>
            <w:r>
              <w:rPr>
                <w:rFonts w:hint="eastAsia" w:ascii="仿宋" w:hAnsi="仿宋" w:eastAsia="仿宋" w:cs="仿宋"/>
                <w:i w:val="0"/>
                <w:iCs w:val="0"/>
                <w:caps w:val="0"/>
                <w:color w:val="auto"/>
                <w:spacing w:val="0"/>
                <w:sz w:val="28"/>
                <w:szCs w:val="28"/>
                <w:shd w:val="clear" w:fill="FFFCF7"/>
              </w:rPr>
              <w:t>党的十一届三中全会提出“有法可依、有法必依、执法必严、违法必究”的社会主义法制建设16字方针。</w:t>
            </w:r>
          </w:p>
          <w:p w14:paraId="45BA0C13">
            <w:pPr>
              <w:widowControl/>
              <w:jc w:val="both"/>
              <w:rPr>
                <w:rFonts w:hint="eastAsia" w:ascii="仿宋" w:hAnsi="仿宋" w:eastAsia="仿宋" w:cs="仿宋"/>
                <w:i w:val="0"/>
                <w:iCs w:val="0"/>
                <w:caps w:val="0"/>
                <w:color w:val="auto"/>
                <w:spacing w:val="0"/>
                <w:sz w:val="28"/>
                <w:szCs w:val="28"/>
                <w:shd w:val="clear" w:fill="FFFCF7"/>
                <w:lang w:val="en-US" w:eastAsia="zh-CN"/>
              </w:rPr>
            </w:pPr>
          </w:p>
          <w:p w14:paraId="2AEE3A18">
            <w:pPr>
              <w:widowControl/>
              <w:jc w:val="both"/>
              <w:rPr>
                <w:rFonts w:hint="eastAsia" w:ascii="仿宋" w:hAnsi="仿宋" w:eastAsia="仿宋" w:cs="仿宋"/>
                <w:i w:val="0"/>
                <w:iCs w:val="0"/>
                <w:caps w:val="0"/>
                <w:color w:val="auto"/>
                <w:spacing w:val="0"/>
                <w:sz w:val="28"/>
                <w:szCs w:val="28"/>
                <w:highlight w:val="none"/>
                <w:shd w:val="clear" w:color="auto" w:fill="auto"/>
                <w:lang w:val="en-US" w:eastAsia="zh-CN"/>
              </w:rPr>
            </w:pPr>
            <w:r>
              <w:rPr>
                <w:rFonts w:hint="eastAsia" w:ascii="仿宋" w:hAnsi="仿宋" w:eastAsia="仿宋" w:cs="仿宋"/>
                <w:i w:val="0"/>
                <w:iCs w:val="0"/>
                <w:caps w:val="0"/>
                <w:color w:val="auto"/>
                <w:spacing w:val="0"/>
                <w:sz w:val="28"/>
                <w:szCs w:val="28"/>
                <w:highlight w:val="none"/>
                <w:shd w:val="clear" w:color="auto" w:fill="auto"/>
                <w:lang w:val="en-US" w:eastAsia="zh-CN"/>
              </w:rPr>
              <w:t>党的十八大报告提出“科学立法、严格执法、公正司法、全民守法”新的十六字方针，表明我国社会主义法治建设进入了新阶段</w:t>
            </w:r>
            <w:r>
              <w:rPr>
                <w:rFonts w:hint="eastAsia" w:ascii="宋体" w:hAnsi="宋体" w:eastAsia="宋体" w:cs="宋体"/>
                <w:i w:val="0"/>
                <w:iCs w:val="0"/>
                <w:caps w:val="0"/>
                <w:color w:val="auto"/>
                <w:spacing w:val="0"/>
                <w:sz w:val="24"/>
                <w:szCs w:val="24"/>
                <w:highlight w:val="none"/>
                <w:shd w:val="clear" w:color="auto" w:fill="auto"/>
                <w:lang w:val="en-US" w:eastAsia="zh-CN"/>
              </w:rPr>
              <w:t>。</w:t>
            </w:r>
          </w:p>
          <w:p w14:paraId="58EFCFFC">
            <w:pPr>
              <w:widowControl/>
              <w:jc w:val="both"/>
              <w:rPr>
                <w:rFonts w:hint="eastAsia" w:ascii="仿宋" w:hAnsi="仿宋" w:eastAsia="仿宋" w:cs="仿宋"/>
                <w:i w:val="0"/>
                <w:iCs w:val="0"/>
                <w:caps w:val="0"/>
                <w:color w:val="auto"/>
                <w:spacing w:val="0"/>
                <w:sz w:val="28"/>
                <w:szCs w:val="28"/>
                <w:shd w:val="clear" w:color="auto" w:fill="auto"/>
                <w:lang w:val="en-US" w:eastAsia="zh-CN"/>
              </w:rPr>
            </w:pPr>
          </w:p>
        </w:tc>
        <w:tc>
          <w:tcPr>
            <w:tcW w:w="2999" w:type="dxa"/>
            <w:vAlign w:val="center"/>
          </w:tcPr>
          <w:p w14:paraId="55075EAD">
            <w:pPr>
              <w:widowControl/>
              <w:jc w:val="both"/>
              <w:rPr>
                <w:rFonts w:hint="default" w:ascii="宋体" w:hAnsi="宋体" w:eastAsia="宋体" w:cs="宋体"/>
                <w:i w:val="0"/>
                <w:iCs w:val="0"/>
                <w:caps w:val="0"/>
                <w:color w:val="auto"/>
                <w:spacing w:val="0"/>
                <w:sz w:val="24"/>
                <w:szCs w:val="24"/>
                <w:highlight w:val="yellow"/>
                <w:shd w:val="clear" w:color="auto" w:fill="auto"/>
                <w:lang w:val="en-US" w:eastAsia="zh-CN"/>
              </w:rPr>
            </w:pPr>
          </w:p>
          <w:p w14:paraId="4D88987A">
            <w:pPr>
              <w:widowControl/>
              <w:jc w:val="both"/>
              <w:rPr>
                <w:rFonts w:hint="default" w:ascii="宋体" w:hAnsi="宋体" w:eastAsia="宋体" w:cs="宋体"/>
                <w:i w:val="0"/>
                <w:iCs w:val="0"/>
                <w:caps w:val="0"/>
                <w:color w:val="auto"/>
                <w:spacing w:val="0"/>
                <w:sz w:val="24"/>
                <w:szCs w:val="24"/>
                <w:highlight w:val="none"/>
                <w:shd w:val="clear" w:color="auto" w:fill="auto"/>
                <w:lang w:val="en-US" w:eastAsia="zh-CN"/>
              </w:rPr>
            </w:pPr>
            <w:r>
              <w:rPr>
                <w:rFonts w:hint="default" w:ascii="宋体" w:hAnsi="宋体" w:eastAsia="宋体" w:cs="宋体"/>
                <w:i w:val="0"/>
                <w:iCs w:val="0"/>
                <w:caps w:val="0"/>
                <w:color w:val="auto"/>
                <w:spacing w:val="0"/>
                <w:sz w:val="24"/>
                <w:szCs w:val="24"/>
                <w:highlight w:val="none"/>
                <w:shd w:val="clear" w:color="auto" w:fill="auto"/>
                <w:lang w:val="en-US" w:eastAsia="zh-CN"/>
              </w:rPr>
              <w:t>动态文字</w:t>
            </w:r>
            <w:r>
              <w:rPr>
                <w:rFonts w:hint="eastAsia" w:ascii="宋体" w:hAnsi="宋体" w:eastAsia="宋体" w:cs="宋体"/>
                <w:i w:val="0"/>
                <w:iCs w:val="0"/>
                <w:caps w:val="0"/>
                <w:color w:val="auto"/>
                <w:spacing w:val="0"/>
                <w:sz w:val="24"/>
                <w:szCs w:val="24"/>
                <w:highlight w:val="none"/>
                <w:shd w:val="clear" w:color="auto" w:fill="auto"/>
                <w:lang w:val="en-US" w:eastAsia="zh-CN"/>
              </w:rPr>
              <w:t>画面呈现</w:t>
            </w:r>
            <w:r>
              <w:rPr>
                <w:rFonts w:hint="default" w:ascii="宋体" w:hAnsi="宋体" w:eastAsia="宋体" w:cs="宋体"/>
                <w:i w:val="0"/>
                <w:iCs w:val="0"/>
                <w:caps w:val="0"/>
                <w:color w:val="auto"/>
                <w:spacing w:val="0"/>
                <w:sz w:val="24"/>
                <w:szCs w:val="24"/>
                <w:highlight w:val="none"/>
                <w:shd w:val="clear" w:color="auto" w:fill="auto"/>
                <w:lang w:val="en-US" w:eastAsia="zh-CN"/>
              </w:rPr>
              <w:t>：</w:t>
            </w:r>
          </w:p>
          <w:p w14:paraId="27AC5292">
            <w:pPr>
              <w:widowControl/>
              <w:jc w:val="both"/>
              <w:rPr>
                <w:rFonts w:hint="default" w:ascii="宋体" w:hAnsi="宋体" w:eastAsia="宋体" w:cs="宋体"/>
                <w:i w:val="0"/>
                <w:iCs w:val="0"/>
                <w:caps w:val="0"/>
                <w:color w:val="auto"/>
                <w:spacing w:val="0"/>
                <w:sz w:val="24"/>
                <w:szCs w:val="24"/>
                <w:highlight w:val="none"/>
                <w:shd w:val="clear" w:color="auto" w:fill="auto"/>
                <w:lang w:val="en-US" w:eastAsia="zh-CN"/>
              </w:rPr>
            </w:pPr>
          </w:p>
          <w:p w14:paraId="4A33603F">
            <w:pPr>
              <w:widowControl/>
              <w:jc w:val="both"/>
              <w:rPr>
                <w:rFonts w:hint="default" w:ascii="宋体" w:hAnsi="宋体" w:eastAsia="宋体" w:cs="宋体"/>
                <w:i w:val="0"/>
                <w:iCs w:val="0"/>
                <w:caps w:val="0"/>
                <w:color w:val="auto"/>
                <w:spacing w:val="0"/>
                <w:sz w:val="24"/>
                <w:szCs w:val="24"/>
                <w:highlight w:val="none"/>
                <w:shd w:val="clear" w:color="auto" w:fill="auto"/>
                <w:lang w:val="en-US" w:eastAsia="zh-CN"/>
              </w:rPr>
            </w:pPr>
            <w:r>
              <w:rPr>
                <w:rFonts w:hint="default" w:ascii="宋体" w:hAnsi="宋体" w:eastAsia="宋体" w:cs="宋体"/>
                <w:i w:val="0"/>
                <w:iCs w:val="0"/>
                <w:caps w:val="0"/>
                <w:color w:val="auto"/>
                <w:spacing w:val="0"/>
                <w:sz w:val="24"/>
                <w:szCs w:val="24"/>
                <w:highlight w:val="none"/>
                <w:shd w:val="clear" w:color="auto" w:fill="auto"/>
                <w:lang w:val="en-US" w:eastAsia="zh-CN"/>
              </w:rPr>
              <w:t>科学立法</w:t>
            </w:r>
            <w:r>
              <w:rPr>
                <w:rFonts w:hint="eastAsia" w:ascii="宋体" w:hAnsi="宋体" w:eastAsia="宋体" w:cs="宋体"/>
                <w:i w:val="0"/>
                <w:iCs w:val="0"/>
                <w:caps w:val="0"/>
                <w:color w:val="auto"/>
                <w:spacing w:val="0"/>
                <w:sz w:val="24"/>
                <w:szCs w:val="24"/>
                <w:highlight w:val="none"/>
                <w:shd w:val="clear" w:color="auto" w:fill="auto"/>
                <w:lang w:val="en-US" w:eastAsia="zh-CN"/>
              </w:rPr>
              <w:t xml:space="preserve"> </w:t>
            </w:r>
            <w:r>
              <w:rPr>
                <w:rFonts w:hint="default" w:ascii="宋体" w:hAnsi="宋体" w:eastAsia="宋体" w:cs="宋体"/>
                <w:i w:val="0"/>
                <w:iCs w:val="0"/>
                <w:caps w:val="0"/>
                <w:color w:val="auto"/>
                <w:spacing w:val="0"/>
                <w:sz w:val="24"/>
                <w:szCs w:val="24"/>
                <w:highlight w:val="none"/>
                <w:shd w:val="clear" w:color="auto" w:fill="auto"/>
                <w:lang w:val="en-US" w:eastAsia="zh-CN"/>
              </w:rPr>
              <w:t>严格执法</w:t>
            </w:r>
          </w:p>
          <w:p w14:paraId="403BD826">
            <w:pPr>
              <w:widowControl/>
              <w:jc w:val="both"/>
              <w:rPr>
                <w:rFonts w:hint="eastAsia" w:ascii="宋体" w:hAnsi="宋体" w:eastAsia="宋体" w:cs="宋体"/>
                <w:i w:val="0"/>
                <w:iCs w:val="0"/>
                <w:caps w:val="0"/>
                <w:color w:val="auto"/>
                <w:spacing w:val="0"/>
                <w:sz w:val="24"/>
                <w:szCs w:val="24"/>
                <w:highlight w:val="yellow"/>
                <w:shd w:val="clear" w:color="auto" w:fill="auto"/>
                <w:lang w:val="en-US" w:eastAsia="zh-CN"/>
              </w:rPr>
            </w:pPr>
            <w:r>
              <w:rPr>
                <w:rFonts w:hint="default" w:ascii="宋体" w:hAnsi="宋体" w:eastAsia="宋体" w:cs="宋体"/>
                <w:i w:val="0"/>
                <w:iCs w:val="0"/>
                <w:caps w:val="0"/>
                <w:color w:val="auto"/>
                <w:spacing w:val="0"/>
                <w:sz w:val="24"/>
                <w:szCs w:val="24"/>
                <w:highlight w:val="none"/>
                <w:shd w:val="clear" w:color="auto" w:fill="auto"/>
                <w:lang w:val="en-US" w:eastAsia="zh-CN"/>
              </w:rPr>
              <w:t>公正司法</w:t>
            </w:r>
            <w:r>
              <w:rPr>
                <w:rFonts w:hint="eastAsia" w:ascii="宋体" w:hAnsi="宋体" w:eastAsia="宋体" w:cs="宋体"/>
                <w:i w:val="0"/>
                <w:iCs w:val="0"/>
                <w:caps w:val="0"/>
                <w:color w:val="auto"/>
                <w:spacing w:val="0"/>
                <w:sz w:val="24"/>
                <w:szCs w:val="24"/>
                <w:highlight w:val="none"/>
                <w:shd w:val="clear" w:color="auto" w:fill="auto"/>
                <w:lang w:val="en-US" w:eastAsia="zh-CN"/>
              </w:rPr>
              <w:t xml:space="preserve"> </w:t>
            </w:r>
            <w:r>
              <w:rPr>
                <w:rFonts w:hint="default" w:ascii="宋体" w:hAnsi="宋体" w:eastAsia="宋体" w:cs="宋体"/>
                <w:i w:val="0"/>
                <w:iCs w:val="0"/>
                <w:caps w:val="0"/>
                <w:color w:val="auto"/>
                <w:spacing w:val="0"/>
                <w:sz w:val="24"/>
                <w:szCs w:val="24"/>
                <w:highlight w:val="none"/>
                <w:shd w:val="clear" w:color="auto" w:fill="auto"/>
                <w:lang w:val="en-US" w:eastAsia="zh-CN"/>
              </w:rPr>
              <w:t>全民守法</w:t>
            </w:r>
          </w:p>
          <w:p w14:paraId="145A0448">
            <w:pPr>
              <w:widowControl/>
              <w:jc w:val="both"/>
              <w:rPr>
                <w:rFonts w:hint="eastAsia" w:ascii="宋体" w:hAnsi="宋体" w:eastAsia="宋体" w:cs="宋体"/>
                <w:i w:val="0"/>
                <w:iCs w:val="0"/>
                <w:caps w:val="0"/>
                <w:color w:val="auto"/>
                <w:spacing w:val="0"/>
                <w:sz w:val="24"/>
                <w:szCs w:val="24"/>
                <w:highlight w:val="none"/>
                <w:shd w:val="clear" w:color="auto" w:fill="auto"/>
                <w:lang w:val="en-US" w:eastAsia="zh-CN"/>
              </w:rPr>
            </w:pPr>
          </w:p>
          <w:p w14:paraId="39A6CC42">
            <w:pPr>
              <w:widowControl/>
              <w:jc w:val="both"/>
              <w:rPr>
                <w:rFonts w:hint="eastAsia" w:ascii="宋体" w:hAnsi="宋体" w:eastAsia="宋体" w:cs="宋体"/>
                <w:i w:val="0"/>
                <w:iCs w:val="0"/>
                <w:caps w:val="0"/>
                <w:color w:val="auto"/>
                <w:spacing w:val="0"/>
                <w:sz w:val="24"/>
                <w:szCs w:val="24"/>
                <w:highlight w:val="none"/>
                <w:shd w:val="clear" w:color="auto" w:fill="auto"/>
                <w:lang w:val="en-US" w:eastAsia="zh-CN"/>
              </w:rPr>
            </w:pPr>
          </w:p>
          <w:p w14:paraId="59C4958B">
            <w:pPr>
              <w:widowControl/>
              <w:jc w:val="both"/>
              <w:rPr>
                <w:rFonts w:hint="eastAsia" w:ascii="宋体" w:hAnsi="宋体" w:eastAsia="宋体" w:cs="宋体"/>
                <w:i w:val="0"/>
                <w:iCs w:val="0"/>
                <w:caps w:val="0"/>
                <w:color w:val="auto"/>
                <w:spacing w:val="0"/>
                <w:sz w:val="24"/>
                <w:szCs w:val="24"/>
                <w:highlight w:val="none"/>
                <w:shd w:val="clear" w:color="auto" w:fill="auto"/>
                <w:lang w:val="en-US" w:eastAsia="zh-CN"/>
              </w:rPr>
            </w:pPr>
            <w:r>
              <w:rPr>
                <w:rFonts w:hint="eastAsia" w:ascii="宋体" w:hAnsi="宋体" w:eastAsia="宋体" w:cs="宋体"/>
                <w:b/>
                <w:bCs/>
                <w:i w:val="0"/>
                <w:iCs w:val="0"/>
                <w:caps w:val="0"/>
                <w:color w:val="auto"/>
                <w:spacing w:val="0"/>
                <w:sz w:val="24"/>
                <w:szCs w:val="24"/>
                <w:highlight w:val="none"/>
                <w:shd w:val="clear" w:color="auto" w:fill="auto"/>
                <w:lang w:val="en-US" w:eastAsia="zh-CN"/>
              </w:rPr>
              <w:t>图画绘制呈现法治中国蓝图</w:t>
            </w:r>
          </w:p>
          <w:p w14:paraId="3BF70615">
            <w:pPr>
              <w:widowControl/>
              <w:jc w:val="both"/>
              <w:rPr>
                <w:rFonts w:hint="eastAsia" w:ascii="宋体" w:hAnsi="宋体" w:eastAsia="宋体" w:cs="宋体"/>
                <w:i w:val="0"/>
                <w:iCs w:val="0"/>
                <w:caps w:val="0"/>
                <w:color w:val="auto"/>
                <w:spacing w:val="0"/>
                <w:sz w:val="24"/>
                <w:szCs w:val="24"/>
                <w:highlight w:val="none"/>
                <w:shd w:val="clear" w:color="auto" w:fill="auto"/>
                <w:lang w:val="en-US" w:eastAsia="zh-CN"/>
              </w:rPr>
            </w:pPr>
            <w:r>
              <w:rPr>
                <w:rFonts w:hint="eastAsia" w:ascii="宋体" w:hAnsi="宋体" w:eastAsia="宋体" w:cs="宋体"/>
                <w:color w:val="auto"/>
                <w:sz w:val="24"/>
                <w:szCs w:val="24"/>
                <w:lang w:val="en-US" w:eastAsia="zh-CN"/>
              </w:rPr>
              <w:t>2012年11月党的十八大：</w:t>
            </w:r>
            <w:r>
              <w:rPr>
                <w:rFonts w:hint="eastAsia" w:ascii="宋体" w:hAnsi="宋体" w:eastAsia="宋体" w:cs="宋体"/>
                <w:i w:val="0"/>
                <w:iCs w:val="0"/>
                <w:caps w:val="0"/>
                <w:color w:val="auto"/>
                <w:spacing w:val="0"/>
                <w:sz w:val="24"/>
                <w:szCs w:val="24"/>
                <w:shd w:val="clear" w:fill="FFFCF7"/>
              </w:rPr>
              <w:t>开启依法治国新时代</w:t>
            </w:r>
          </w:p>
          <w:p w14:paraId="08E14017">
            <w:pPr>
              <w:widowControl/>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2013年11月 党的十八届三中全会召开：</w:t>
            </w:r>
          </w:p>
          <w:p w14:paraId="752B789E">
            <w:pPr>
              <w:widowControl/>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提出建设法治中国，必须坚持依法治国、依法执政、依法行政共同推进，坚持法治国家、法治政府、法治社会一体建设。</w:t>
            </w:r>
          </w:p>
          <w:p w14:paraId="796E4854">
            <w:pPr>
              <w:widowControl/>
              <w:jc w:val="both"/>
              <w:rPr>
                <w:rFonts w:hint="eastAsia" w:ascii="宋体" w:hAnsi="宋体" w:eastAsia="宋体" w:cs="宋体"/>
                <w:b w:val="0"/>
                <w:bCs w:val="0"/>
                <w:i w:val="0"/>
                <w:iCs w:val="0"/>
                <w:caps w:val="0"/>
                <w:color w:val="auto"/>
                <w:spacing w:val="0"/>
                <w:sz w:val="24"/>
                <w:szCs w:val="24"/>
                <w:highlight w:val="none"/>
                <w:shd w:val="clear" w:color="auto" w:fill="auto"/>
                <w:lang w:val="en-US" w:eastAsia="zh-CN"/>
              </w:rPr>
            </w:pPr>
            <w:r>
              <w:rPr>
                <w:rFonts w:hint="eastAsia" w:ascii="宋体" w:hAnsi="宋体" w:eastAsia="宋体" w:cs="宋体"/>
                <w:color w:val="auto"/>
                <w:sz w:val="24"/>
                <w:szCs w:val="24"/>
                <w:lang w:val="en-US" w:eastAsia="zh-CN"/>
              </w:rPr>
              <w:t>2014年10月 党的十八届四中全会召开：</w:t>
            </w:r>
          </w:p>
          <w:p w14:paraId="31B8A6A3">
            <w:pPr>
              <w:widowControl/>
              <w:jc w:val="both"/>
              <w:rPr>
                <w:rFonts w:hint="default" w:ascii="宋体" w:hAnsi="宋体" w:eastAsia="宋体" w:cs="宋体"/>
                <w:i w:val="0"/>
                <w:iCs w:val="0"/>
                <w:caps w:val="0"/>
                <w:color w:val="auto"/>
                <w:spacing w:val="0"/>
                <w:sz w:val="24"/>
                <w:szCs w:val="24"/>
                <w:highlight w:val="yellow"/>
                <w:shd w:val="clear" w:color="auto" w:fill="auto"/>
                <w:lang w:val="en-US" w:eastAsia="zh-CN"/>
              </w:rPr>
            </w:pPr>
            <w:r>
              <w:rPr>
                <w:rFonts w:hint="eastAsia" w:ascii="宋体" w:hAnsi="宋体" w:eastAsia="宋体" w:cs="宋体"/>
                <w:b w:val="0"/>
                <w:bCs w:val="0"/>
                <w:color w:val="auto"/>
                <w:sz w:val="24"/>
                <w:szCs w:val="24"/>
                <w:highlight w:val="none"/>
                <w:shd w:val="clear" w:color="auto" w:fill="auto"/>
                <w:lang w:val="en-US" w:eastAsia="zh-CN"/>
              </w:rPr>
              <w:t>将每年的12月4日定为“国家宪法日”。</w:t>
            </w:r>
            <w:r>
              <w:rPr>
                <w:rFonts w:hint="eastAsia" w:ascii="宋体" w:hAnsi="宋体" w:eastAsia="宋体" w:cs="宋体"/>
                <w:i w:val="0"/>
                <w:iCs w:val="0"/>
                <w:caps w:val="0"/>
                <w:color w:val="auto"/>
                <w:spacing w:val="0"/>
                <w:sz w:val="24"/>
                <w:szCs w:val="24"/>
                <w:shd w:val="clear" w:fill="FFFFFF"/>
              </w:rPr>
              <w:t>全面推进依法治国，总目标是建设中国特色社会主义法治体系，建设社会主义法治国家。</w:t>
            </w:r>
          </w:p>
        </w:tc>
        <w:tc>
          <w:tcPr>
            <w:tcW w:w="2169" w:type="dxa"/>
            <w:vAlign w:val="center"/>
          </w:tcPr>
          <w:p w14:paraId="41C5645B">
            <w:pPr>
              <w:jc w:val="both"/>
              <w:rPr>
                <w:rFonts w:hint="eastAsia" w:ascii="仿宋" w:hAnsi="仿宋" w:eastAsia="仿宋" w:cs="仿宋"/>
                <w:i w:val="0"/>
                <w:iCs w:val="0"/>
                <w:caps w:val="0"/>
                <w:color w:val="auto"/>
                <w:spacing w:val="0"/>
                <w:sz w:val="24"/>
                <w:szCs w:val="24"/>
                <w:shd w:val="clear" w:color="auto" w:fill="auto"/>
                <w:lang w:val="en-US" w:eastAsia="zh-CN"/>
              </w:rPr>
            </w:pPr>
            <w:r>
              <w:rPr>
                <w:rFonts w:hint="eastAsia" w:ascii="仿宋" w:hAnsi="仿宋" w:eastAsia="仿宋" w:cs="仿宋"/>
                <w:i w:val="0"/>
                <w:iCs w:val="0"/>
                <w:caps w:val="0"/>
                <w:color w:val="auto"/>
                <w:spacing w:val="0"/>
                <w:sz w:val="24"/>
                <w:szCs w:val="24"/>
                <w:shd w:val="clear" w:color="auto" w:fill="auto"/>
                <w:lang w:val="en-US" w:eastAsia="zh-CN"/>
              </w:rPr>
              <w:fldChar w:fldCharType="begin"/>
            </w:r>
            <w:r>
              <w:rPr>
                <w:rFonts w:hint="eastAsia" w:ascii="仿宋" w:hAnsi="仿宋" w:eastAsia="仿宋" w:cs="仿宋"/>
                <w:i w:val="0"/>
                <w:iCs w:val="0"/>
                <w:caps w:val="0"/>
                <w:color w:val="auto"/>
                <w:spacing w:val="0"/>
                <w:sz w:val="24"/>
                <w:szCs w:val="24"/>
                <w:shd w:val="clear" w:color="auto" w:fill="auto"/>
                <w:lang w:val="en-US" w:eastAsia="zh-CN"/>
              </w:rPr>
              <w:instrText xml:space="preserve"> HYPERLINK "http://theory.people.com.cn/gb/n1/2017/0601/c40531-29310880.html" </w:instrText>
            </w:r>
            <w:r>
              <w:rPr>
                <w:rFonts w:hint="eastAsia" w:ascii="仿宋" w:hAnsi="仿宋" w:eastAsia="仿宋" w:cs="仿宋"/>
                <w:i w:val="0"/>
                <w:iCs w:val="0"/>
                <w:caps w:val="0"/>
                <w:color w:val="auto"/>
                <w:spacing w:val="0"/>
                <w:sz w:val="24"/>
                <w:szCs w:val="24"/>
                <w:shd w:val="clear" w:color="auto" w:fill="auto"/>
                <w:lang w:val="en-US" w:eastAsia="zh-CN"/>
              </w:rPr>
              <w:fldChar w:fldCharType="separate"/>
            </w:r>
            <w:r>
              <w:rPr>
                <w:rStyle w:val="12"/>
                <w:rFonts w:hint="eastAsia" w:ascii="仿宋" w:hAnsi="仿宋" w:eastAsia="仿宋" w:cs="仿宋"/>
                <w:i w:val="0"/>
                <w:iCs w:val="0"/>
                <w:caps w:val="0"/>
                <w:color w:val="auto"/>
                <w:spacing w:val="0"/>
                <w:sz w:val="24"/>
                <w:szCs w:val="24"/>
                <w:shd w:val="clear" w:color="auto" w:fill="auto"/>
                <w:lang w:val="en-US" w:eastAsia="zh-CN"/>
              </w:rPr>
              <w:t>http://theory.people.com.cn/gb/n1/2017/0601/c40531-29310880.html</w:t>
            </w:r>
            <w:r>
              <w:rPr>
                <w:rFonts w:hint="eastAsia" w:ascii="仿宋" w:hAnsi="仿宋" w:eastAsia="仿宋" w:cs="仿宋"/>
                <w:i w:val="0"/>
                <w:iCs w:val="0"/>
                <w:caps w:val="0"/>
                <w:color w:val="auto"/>
                <w:spacing w:val="0"/>
                <w:sz w:val="24"/>
                <w:szCs w:val="24"/>
                <w:shd w:val="clear" w:color="auto" w:fill="auto"/>
                <w:lang w:val="en-US" w:eastAsia="zh-CN"/>
              </w:rPr>
              <w:fldChar w:fldCharType="end"/>
            </w:r>
          </w:p>
          <w:p w14:paraId="0E028DC3">
            <w:pPr>
              <w:jc w:val="both"/>
              <w:rPr>
                <w:rFonts w:hint="default" w:ascii="仿宋" w:hAnsi="仿宋" w:eastAsia="仿宋" w:cs="仿宋"/>
                <w:color w:val="auto"/>
                <w:sz w:val="28"/>
                <w:szCs w:val="28"/>
                <w:vertAlign w:val="baseline"/>
                <w:lang w:val="en-US"/>
              </w:rPr>
            </w:pPr>
          </w:p>
        </w:tc>
      </w:tr>
      <w:tr w14:paraId="1399D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8" w:type="dxa"/>
            <w:vMerge w:val="continue"/>
            <w:vAlign w:val="center"/>
          </w:tcPr>
          <w:p w14:paraId="7DCFABC6">
            <w:pPr>
              <w:jc w:val="center"/>
              <w:rPr>
                <w:rFonts w:hint="eastAsia" w:ascii="仿宋" w:hAnsi="仿宋" w:eastAsia="仿宋" w:cs="仿宋"/>
                <w:color w:val="auto"/>
                <w:sz w:val="32"/>
                <w:szCs w:val="32"/>
                <w:vertAlign w:val="baseline"/>
              </w:rPr>
            </w:pPr>
          </w:p>
        </w:tc>
        <w:tc>
          <w:tcPr>
            <w:tcW w:w="1502" w:type="dxa"/>
            <w:vMerge w:val="continue"/>
            <w:vAlign w:val="center"/>
          </w:tcPr>
          <w:p w14:paraId="5FD88311">
            <w:pPr>
              <w:jc w:val="center"/>
              <w:rPr>
                <w:rFonts w:hint="eastAsia" w:ascii="仿宋" w:hAnsi="仿宋" w:eastAsia="仿宋" w:cs="仿宋"/>
                <w:color w:val="auto"/>
                <w:sz w:val="32"/>
                <w:szCs w:val="32"/>
                <w:vertAlign w:val="baseline"/>
              </w:rPr>
            </w:pPr>
          </w:p>
        </w:tc>
        <w:tc>
          <w:tcPr>
            <w:tcW w:w="4801" w:type="dxa"/>
            <w:vAlign w:val="center"/>
          </w:tcPr>
          <w:p w14:paraId="0760614F">
            <w:pPr>
              <w:spacing w:line="360" w:lineRule="auto"/>
              <w:jc w:val="both"/>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第4幕：</w:t>
            </w:r>
          </w:p>
          <w:p w14:paraId="5A09E048">
            <w:pPr>
              <w:spacing w:line="360" w:lineRule="auto"/>
              <w:jc w:val="both"/>
              <w:rPr>
                <w:rFonts w:hint="default" w:ascii="仿宋" w:hAnsi="仿宋" w:eastAsia="仿宋" w:cs="仿宋"/>
                <w:color w:val="auto"/>
                <w:sz w:val="28"/>
                <w:szCs w:val="28"/>
                <w:highlight w:val="none"/>
                <w:lang w:val="en-US" w:eastAsia="zh-CN"/>
              </w:rPr>
            </w:pPr>
            <w:r>
              <w:rPr>
                <w:rFonts w:hint="default" w:ascii="仿宋" w:hAnsi="仿宋" w:eastAsia="仿宋" w:cs="仿宋"/>
                <w:color w:val="auto"/>
                <w:sz w:val="28"/>
                <w:szCs w:val="28"/>
                <w:highlight w:val="none"/>
                <w:lang w:val="en-US" w:eastAsia="zh-CN"/>
              </w:rPr>
              <w:t>法律的权威源自人民的内心拥护和真诚信仰。</w:t>
            </w:r>
          </w:p>
          <w:p w14:paraId="4E68BAE7">
            <w:pPr>
              <w:spacing w:line="360" w:lineRule="auto"/>
              <w:jc w:val="both"/>
              <w:rPr>
                <w:rFonts w:hint="default" w:ascii="仿宋" w:hAnsi="仿宋" w:eastAsia="仿宋" w:cs="仿宋"/>
                <w:b w:val="0"/>
                <w:bCs w:val="0"/>
                <w:color w:val="auto"/>
                <w:sz w:val="28"/>
                <w:szCs w:val="28"/>
                <w:highlight w:val="none"/>
                <w:shd w:val="clear" w:color="auto" w:fill="auto"/>
                <w:lang w:val="en-US" w:eastAsia="zh-CN"/>
              </w:rPr>
            </w:pPr>
            <w:r>
              <w:rPr>
                <w:rFonts w:hint="eastAsia" w:ascii="仿宋" w:hAnsi="仿宋" w:eastAsia="仿宋" w:cs="仿宋"/>
                <w:b w:val="0"/>
                <w:bCs w:val="0"/>
                <w:i w:val="0"/>
                <w:iCs w:val="0"/>
                <w:caps w:val="0"/>
                <w:color w:val="auto"/>
                <w:spacing w:val="0"/>
                <w:sz w:val="28"/>
                <w:szCs w:val="28"/>
                <w:highlight w:val="none"/>
                <w:shd w:val="clear" w:color="auto" w:fill="auto"/>
                <w:lang w:val="en-US" w:eastAsia="zh-CN"/>
              </w:rPr>
              <w:t>2014年10月23日，党的十八届四中全会通过了《中共中央关于全面推进依法治国若干重大问题的决定》，明确提出</w:t>
            </w:r>
            <w:r>
              <w:rPr>
                <w:rFonts w:hint="eastAsia" w:ascii="仿宋" w:hAnsi="仿宋" w:eastAsia="仿宋" w:cs="仿宋"/>
                <w:b w:val="0"/>
                <w:bCs w:val="0"/>
                <w:color w:val="auto"/>
                <w:sz w:val="28"/>
                <w:szCs w:val="28"/>
                <w:highlight w:val="none"/>
                <w:shd w:val="clear" w:color="auto" w:fill="auto"/>
                <w:lang w:val="en-US" w:eastAsia="zh-CN"/>
              </w:rPr>
              <w:t>要</w:t>
            </w:r>
            <w:r>
              <w:rPr>
                <w:rFonts w:hint="default" w:ascii="仿宋" w:hAnsi="仿宋" w:eastAsia="仿宋" w:cs="仿宋"/>
                <w:b w:val="0"/>
                <w:bCs w:val="0"/>
                <w:color w:val="auto"/>
                <w:sz w:val="28"/>
                <w:szCs w:val="28"/>
                <w:highlight w:val="none"/>
                <w:shd w:val="clear" w:color="auto" w:fill="auto"/>
                <w:lang w:val="en-US" w:eastAsia="zh-CN"/>
              </w:rPr>
              <w:t>坚持把全民普法和守法作为依法治国的长期基础性工作，深入开展法治宣传教育</w:t>
            </w:r>
            <w:r>
              <w:rPr>
                <w:rFonts w:hint="eastAsia" w:ascii="仿宋" w:hAnsi="仿宋" w:eastAsia="仿宋" w:cs="仿宋"/>
                <w:b w:val="0"/>
                <w:bCs w:val="0"/>
                <w:color w:val="auto"/>
                <w:sz w:val="28"/>
                <w:szCs w:val="28"/>
                <w:highlight w:val="none"/>
                <w:shd w:val="clear" w:color="auto" w:fill="auto"/>
                <w:lang w:val="en-US" w:eastAsia="zh-CN"/>
              </w:rPr>
              <w:t>，并将“每年12月4日定为国家宪法日”写进了这一历史性文件中。从此，宪法从“纸面”走入“人心”，成为亿万人民共同的信仰。</w:t>
            </w:r>
          </w:p>
        </w:tc>
        <w:tc>
          <w:tcPr>
            <w:tcW w:w="2999" w:type="dxa"/>
            <w:vAlign w:val="center"/>
          </w:tcPr>
          <w:p w14:paraId="21D9FBD6">
            <w:pPr>
              <w:jc w:val="both"/>
              <w:rPr>
                <w:rFonts w:hint="eastAsia" w:ascii="宋体" w:hAnsi="宋体" w:eastAsia="宋体" w:cs="宋体"/>
                <w:b w:val="0"/>
                <w:bCs w:val="0"/>
                <w:i w:val="0"/>
                <w:iCs w:val="0"/>
                <w:caps w:val="0"/>
                <w:color w:val="auto"/>
                <w:spacing w:val="0"/>
                <w:sz w:val="24"/>
                <w:szCs w:val="24"/>
                <w:shd w:val="clear" w:fill="FFFFFF"/>
                <w:lang w:val="en-US" w:eastAsia="zh-CN"/>
              </w:rPr>
            </w:pPr>
          </w:p>
          <w:p w14:paraId="480D10EF">
            <w:pPr>
              <w:widowControl/>
              <w:jc w:val="both"/>
              <w:rPr>
                <w:rFonts w:hint="eastAsia" w:ascii="仿宋" w:hAnsi="仿宋" w:eastAsia="仿宋" w:cs="仿宋"/>
                <w:b w:val="0"/>
                <w:bCs w:val="0"/>
                <w:color w:val="auto"/>
                <w:sz w:val="24"/>
                <w:szCs w:val="24"/>
                <w:highlight w:val="none"/>
                <w:shd w:val="clear" w:color="auto" w:fill="auto"/>
                <w:lang w:val="en-US" w:eastAsia="zh-CN"/>
              </w:rPr>
            </w:pPr>
            <w:r>
              <w:rPr>
                <w:rFonts w:hint="eastAsia" w:ascii="仿宋" w:hAnsi="仿宋" w:eastAsia="仿宋" w:cs="仿宋"/>
                <w:i w:val="0"/>
                <w:iCs w:val="0"/>
                <w:caps w:val="0"/>
                <w:color w:val="auto"/>
                <w:spacing w:val="0"/>
                <w:sz w:val="24"/>
                <w:szCs w:val="24"/>
                <w:lang w:val="en-US" w:eastAsia="zh-CN"/>
              </w:rPr>
              <w:t>画卷上</w:t>
            </w:r>
            <w:r>
              <w:rPr>
                <w:rFonts w:hint="default" w:ascii="仿宋" w:hAnsi="仿宋" w:eastAsia="仿宋" w:cs="仿宋"/>
                <w:i w:val="0"/>
                <w:iCs w:val="0"/>
                <w:caps w:val="0"/>
                <w:color w:val="auto"/>
                <w:spacing w:val="0"/>
                <w:sz w:val="24"/>
                <w:szCs w:val="24"/>
                <w:lang w:val="en-US" w:eastAsia="zh-CN"/>
              </w:rPr>
              <w:t>标注</w:t>
            </w:r>
            <w:r>
              <w:rPr>
                <w:rFonts w:hint="eastAsia" w:ascii="仿宋" w:hAnsi="仿宋" w:eastAsia="仿宋" w:cs="仿宋"/>
                <w:i w:val="0"/>
                <w:iCs w:val="0"/>
                <w:caps w:val="0"/>
                <w:color w:val="auto"/>
                <w:spacing w:val="0"/>
                <w:sz w:val="24"/>
                <w:szCs w:val="24"/>
                <w:lang w:val="en-US" w:eastAsia="zh-CN"/>
              </w:rPr>
              <w:t>文字</w:t>
            </w:r>
            <w:r>
              <w:rPr>
                <w:rFonts w:hint="default" w:ascii="仿宋" w:hAnsi="仿宋" w:eastAsia="仿宋" w:cs="仿宋"/>
                <w:i w:val="0"/>
                <w:iCs w:val="0"/>
                <w:caps w:val="0"/>
                <w:color w:val="auto"/>
                <w:spacing w:val="0"/>
                <w:sz w:val="24"/>
                <w:szCs w:val="24"/>
                <w:lang w:val="en-US" w:eastAsia="zh-CN"/>
              </w:rPr>
              <w:t>：</w:t>
            </w:r>
            <w:r>
              <w:rPr>
                <w:rFonts w:hint="eastAsia" w:ascii="仿宋" w:hAnsi="仿宋" w:eastAsia="仿宋" w:cs="仿宋"/>
                <w:b w:val="0"/>
                <w:bCs w:val="0"/>
                <w:color w:val="auto"/>
                <w:sz w:val="24"/>
                <w:szCs w:val="24"/>
                <w:highlight w:val="none"/>
                <w:shd w:val="clear" w:color="auto" w:fill="auto"/>
                <w:lang w:val="en-US" w:eastAsia="zh-CN"/>
              </w:rPr>
              <w:t>宪法从“纸面”走入“人心”，成为亿万人民共同的信仰。</w:t>
            </w:r>
          </w:p>
          <w:p w14:paraId="5DD1A105">
            <w:pPr>
              <w:widowControl/>
              <w:jc w:val="both"/>
              <w:rPr>
                <w:rFonts w:hint="eastAsia" w:ascii="仿宋" w:hAnsi="仿宋" w:eastAsia="仿宋" w:cs="仿宋"/>
                <w:b w:val="0"/>
                <w:bCs w:val="0"/>
                <w:color w:val="auto"/>
                <w:sz w:val="28"/>
                <w:szCs w:val="28"/>
                <w:highlight w:val="none"/>
                <w:shd w:val="clear" w:color="auto" w:fill="auto"/>
                <w:lang w:val="en-US" w:eastAsia="zh-CN"/>
              </w:rPr>
            </w:pPr>
          </w:p>
          <w:p w14:paraId="262D9A8C">
            <w:pPr>
              <w:adjustRightInd w:val="0"/>
              <w:snapToGrid w:val="0"/>
              <w:jc w:val="left"/>
              <w:rPr>
                <w:rFonts w:hint="eastAsia" w:ascii="宋体" w:hAnsi="宋体" w:eastAsia="宋体" w:cs="宋体"/>
                <w:color w:val="auto"/>
                <w:sz w:val="24"/>
                <w:szCs w:val="24"/>
                <w:vertAlign w:val="baseline"/>
                <w:lang w:val="en-US" w:eastAsia="zh-CN"/>
              </w:rPr>
            </w:pPr>
            <w:r>
              <w:rPr>
                <w:rFonts w:hint="eastAsia"/>
                <w:color w:val="auto"/>
                <w:sz w:val="28"/>
                <w:szCs w:val="28"/>
                <w:lang w:val="en-US" w:eastAsia="zh-CN"/>
              </w:rPr>
              <w:t>画面背景：</w:t>
            </w:r>
            <w:r>
              <w:rPr>
                <w:rFonts w:hint="eastAsia" w:ascii="宋体" w:hAnsi="宋体" w:eastAsia="宋体" w:cs="宋体"/>
                <w:color w:val="auto"/>
                <w:sz w:val="24"/>
                <w:szCs w:val="24"/>
                <w:vertAlign w:val="baseline"/>
                <w:lang w:val="en-US" w:eastAsia="zh-CN"/>
              </w:rPr>
              <w:t>浙江省杭州市“五四宪法”历史资料陈列馆</w:t>
            </w:r>
          </w:p>
          <w:p w14:paraId="64A81851">
            <w:pPr>
              <w:widowControl/>
              <w:jc w:val="both"/>
              <w:rPr>
                <w:rFonts w:hint="eastAsia" w:ascii="宋体" w:hAnsi="宋体" w:eastAsia="宋体" w:cs="宋体"/>
                <w:b w:val="0"/>
                <w:bCs w:val="0"/>
                <w:color w:val="auto"/>
                <w:sz w:val="24"/>
                <w:szCs w:val="24"/>
                <w:highlight w:val="none"/>
                <w:shd w:val="clear" w:color="auto" w:fill="auto"/>
                <w:lang w:val="en-US" w:eastAsia="zh-CN"/>
              </w:rPr>
            </w:pPr>
          </w:p>
          <w:p w14:paraId="478394DD">
            <w:pPr>
              <w:widowControl/>
              <w:jc w:val="both"/>
              <w:rPr>
                <w:rFonts w:hint="eastAsia" w:ascii="宋体" w:hAnsi="宋体" w:eastAsia="宋体" w:cs="宋体"/>
                <w:b w:val="0"/>
                <w:bCs w:val="0"/>
                <w:color w:val="auto"/>
                <w:sz w:val="24"/>
                <w:szCs w:val="24"/>
                <w:highlight w:val="none"/>
                <w:shd w:val="clear" w:color="auto" w:fill="auto"/>
                <w:lang w:val="en-US" w:eastAsia="zh-CN"/>
              </w:rPr>
            </w:pPr>
            <w:r>
              <w:rPr>
                <w:rFonts w:hint="eastAsia" w:ascii="宋体" w:hAnsi="宋体" w:eastAsia="宋体" w:cs="宋体"/>
                <w:b w:val="0"/>
                <w:bCs w:val="0"/>
                <w:color w:val="auto"/>
                <w:sz w:val="24"/>
                <w:szCs w:val="24"/>
                <w:highlight w:val="none"/>
                <w:shd w:val="clear" w:color="auto" w:fill="auto"/>
                <w:lang w:val="en-US" w:eastAsia="zh-CN"/>
              </w:rPr>
              <w:t>开展宪法教育</w:t>
            </w:r>
          </w:p>
          <w:p w14:paraId="531117BF">
            <w:pPr>
              <w:widowControl/>
              <w:jc w:val="both"/>
              <w:rPr>
                <w:rFonts w:hint="eastAsia" w:ascii="宋体" w:hAnsi="宋体" w:eastAsia="宋体" w:cs="宋体"/>
                <w:b w:val="0"/>
                <w:bCs w:val="0"/>
                <w:color w:val="auto"/>
                <w:sz w:val="24"/>
                <w:szCs w:val="24"/>
                <w:highlight w:val="none"/>
                <w:shd w:val="clear" w:color="auto" w:fill="auto"/>
                <w:lang w:val="en-US" w:eastAsia="zh-CN"/>
              </w:rPr>
            </w:pPr>
            <w:r>
              <w:rPr>
                <w:rFonts w:hint="eastAsia" w:ascii="宋体" w:hAnsi="宋体" w:eastAsia="宋体" w:cs="宋体"/>
                <w:b w:val="0"/>
                <w:bCs w:val="0"/>
                <w:color w:val="auto"/>
                <w:sz w:val="24"/>
                <w:szCs w:val="24"/>
                <w:highlight w:val="none"/>
                <w:shd w:val="clear" w:color="auto" w:fill="auto"/>
                <w:lang w:val="en-US" w:eastAsia="zh-CN"/>
              </w:rPr>
              <w:t>弘扬宪法精神</w:t>
            </w:r>
          </w:p>
          <w:p w14:paraId="12FA787A">
            <w:pPr>
              <w:widowControl/>
              <w:jc w:val="left"/>
              <w:rPr>
                <w:rFonts w:hint="eastAsia" w:ascii="宋体" w:hAnsi="宋体" w:eastAsia="宋体" w:cs="宋体"/>
                <w:b w:val="0"/>
                <w:bCs w:val="0"/>
                <w:i w:val="0"/>
                <w:iCs w:val="0"/>
                <w:caps w:val="0"/>
                <w:color w:val="auto"/>
                <w:spacing w:val="0"/>
                <w:sz w:val="24"/>
                <w:szCs w:val="24"/>
                <w:highlight w:val="none"/>
                <w:shd w:val="clear" w:color="auto" w:fill="auto"/>
                <w:lang w:val="en-US" w:eastAsia="zh-CN"/>
              </w:rPr>
            </w:pPr>
          </w:p>
          <w:p w14:paraId="62BBCB95">
            <w:pPr>
              <w:widowControl/>
              <w:jc w:val="both"/>
              <w:rPr>
                <w:rFonts w:hint="eastAsia" w:ascii="宋体" w:hAnsi="宋体" w:eastAsia="宋体" w:cs="宋体"/>
                <w:b w:val="0"/>
                <w:bCs w:val="0"/>
                <w:i w:val="0"/>
                <w:iCs w:val="0"/>
                <w:caps w:val="0"/>
                <w:color w:val="auto"/>
                <w:spacing w:val="0"/>
                <w:sz w:val="24"/>
                <w:szCs w:val="24"/>
                <w:highlight w:val="none"/>
                <w:shd w:val="clear" w:color="auto" w:fill="auto"/>
                <w:lang w:val="en-US" w:eastAsia="zh-CN"/>
              </w:rPr>
            </w:pPr>
          </w:p>
          <w:p w14:paraId="3BA32AA8">
            <w:pPr>
              <w:widowControl/>
              <w:jc w:val="both"/>
              <w:rPr>
                <w:rFonts w:hint="eastAsia" w:ascii="宋体" w:hAnsi="宋体" w:eastAsia="宋体" w:cs="宋体"/>
                <w:b w:val="0"/>
                <w:bCs w:val="0"/>
                <w:color w:val="auto"/>
                <w:sz w:val="24"/>
                <w:szCs w:val="24"/>
                <w:highlight w:val="none"/>
                <w:shd w:val="clear" w:color="auto" w:fill="auto"/>
                <w:lang w:val="en-US" w:eastAsia="zh-CN"/>
              </w:rPr>
            </w:pPr>
            <w:r>
              <w:rPr>
                <w:rFonts w:hint="eastAsia" w:ascii="宋体" w:hAnsi="宋体" w:eastAsia="宋体" w:cs="宋体"/>
                <w:i w:val="0"/>
                <w:iCs w:val="0"/>
                <w:caps w:val="0"/>
                <w:color w:val="auto"/>
                <w:spacing w:val="0"/>
                <w:sz w:val="24"/>
                <w:szCs w:val="24"/>
                <w:shd w:val="clear" w:fill="FFFFFF"/>
              </w:rPr>
              <w:t>宪法宣誓制度</w:t>
            </w:r>
            <w:r>
              <w:rPr>
                <w:rFonts w:hint="eastAsia" w:ascii="宋体" w:hAnsi="宋体" w:eastAsia="宋体" w:cs="宋体"/>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shd w:val="clear" w:fill="FFFFFF"/>
              </w:rPr>
              <w:t>凡经人大及其常委会选举或者决定任命的国家工作人员正式就职时公开向宪法宣誓。</w:t>
            </w:r>
          </w:p>
          <w:p w14:paraId="67651470">
            <w:pPr>
              <w:widowControl/>
              <w:jc w:val="both"/>
              <w:rPr>
                <w:rFonts w:hint="eastAsia" w:ascii="宋体" w:hAnsi="宋体" w:eastAsia="宋体" w:cs="宋体"/>
                <w:b w:val="0"/>
                <w:bCs w:val="0"/>
                <w:color w:val="auto"/>
                <w:sz w:val="24"/>
                <w:szCs w:val="24"/>
                <w:highlight w:val="none"/>
                <w:shd w:val="clear" w:color="auto" w:fill="auto"/>
                <w:lang w:val="en-US" w:eastAsia="zh-CN"/>
              </w:rPr>
            </w:pPr>
          </w:p>
          <w:p w14:paraId="730250B6">
            <w:pPr>
              <w:widowControl/>
              <w:jc w:val="both"/>
              <w:rPr>
                <w:rFonts w:hint="eastAsia" w:ascii="宋体" w:hAnsi="宋体" w:eastAsia="宋体" w:cs="宋体"/>
                <w:b w:val="0"/>
                <w:bCs w:val="0"/>
                <w:color w:val="auto"/>
                <w:sz w:val="24"/>
                <w:szCs w:val="24"/>
                <w:highlight w:val="none"/>
                <w:shd w:val="clear" w:color="auto" w:fill="auto"/>
                <w:lang w:val="en-US" w:eastAsia="zh-CN"/>
              </w:rPr>
            </w:pPr>
          </w:p>
          <w:p w14:paraId="42E148F0">
            <w:pPr>
              <w:jc w:val="both"/>
              <w:rPr>
                <w:rFonts w:hint="default" w:ascii="宋体" w:hAnsi="宋体" w:eastAsia="宋体" w:cs="宋体"/>
                <w:b w:val="0"/>
                <w:bCs w:val="0"/>
                <w:i w:val="0"/>
                <w:iCs w:val="0"/>
                <w:caps w:val="0"/>
                <w:color w:val="auto"/>
                <w:spacing w:val="0"/>
                <w:sz w:val="24"/>
                <w:szCs w:val="24"/>
                <w:shd w:val="clear" w:fill="FFFFFF"/>
                <w:lang w:val="en-US" w:eastAsia="zh-CN"/>
              </w:rPr>
            </w:pPr>
            <w:r>
              <w:rPr>
                <w:rFonts w:hint="eastAsia" w:ascii="宋体" w:hAnsi="宋体" w:eastAsia="宋体" w:cs="宋体"/>
                <w:b w:val="0"/>
                <w:bCs w:val="0"/>
                <w:i w:val="0"/>
                <w:iCs w:val="0"/>
                <w:caps w:val="0"/>
                <w:color w:val="auto"/>
                <w:spacing w:val="0"/>
                <w:sz w:val="24"/>
                <w:szCs w:val="24"/>
                <w:shd w:val="clear" w:fill="FFFFFF"/>
                <w:lang w:val="en-US" w:eastAsia="zh-CN"/>
              </w:rPr>
              <w:t>画面背景：人民大会堂，红旗招展，代表们按键正在表决中......</w:t>
            </w:r>
          </w:p>
          <w:p w14:paraId="55543D64">
            <w:pPr>
              <w:jc w:val="both"/>
              <w:rPr>
                <w:rFonts w:hint="default" w:ascii="宋体" w:hAnsi="宋体" w:eastAsia="宋体" w:cs="宋体"/>
                <w:b w:val="0"/>
                <w:bCs w:val="0"/>
                <w:i w:val="0"/>
                <w:iCs w:val="0"/>
                <w:caps w:val="0"/>
                <w:color w:val="auto"/>
                <w:spacing w:val="0"/>
                <w:sz w:val="24"/>
                <w:szCs w:val="24"/>
                <w:shd w:val="clear" w:fill="FFFFFF"/>
                <w:lang w:val="en-US" w:eastAsia="zh-CN"/>
              </w:rPr>
            </w:pPr>
          </w:p>
        </w:tc>
        <w:tc>
          <w:tcPr>
            <w:tcW w:w="2169" w:type="dxa"/>
            <w:vAlign w:val="center"/>
          </w:tcPr>
          <w:p w14:paraId="713149A3">
            <w:pPr>
              <w:jc w:val="both"/>
              <w:rPr>
                <w:rFonts w:hint="default" w:ascii="宋体" w:hAnsi="宋体" w:eastAsia="宋体" w:cs="宋体"/>
                <w:i w:val="0"/>
                <w:iCs w:val="0"/>
                <w:caps w:val="0"/>
                <w:color w:val="auto"/>
                <w:spacing w:val="0"/>
                <w:sz w:val="24"/>
                <w:szCs w:val="24"/>
                <w:shd w:val="clear" w:fill="FFFFFF"/>
                <w:lang w:val="en-US" w:eastAsia="zh-CN"/>
              </w:rPr>
            </w:pPr>
          </w:p>
        </w:tc>
      </w:tr>
      <w:tr w14:paraId="4340E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8" w:type="dxa"/>
            <w:vMerge w:val="continue"/>
            <w:vAlign w:val="center"/>
          </w:tcPr>
          <w:p w14:paraId="436CCBB2">
            <w:pPr>
              <w:jc w:val="center"/>
              <w:rPr>
                <w:rFonts w:hint="eastAsia" w:ascii="仿宋" w:hAnsi="仿宋" w:eastAsia="仿宋" w:cs="仿宋"/>
                <w:color w:val="auto"/>
                <w:sz w:val="32"/>
                <w:szCs w:val="32"/>
                <w:vertAlign w:val="baseline"/>
              </w:rPr>
            </w:pPr>
          </w:p>
        </w:tc>
        <w:tc>
          <w:tcPr>
            <w:tcW w:w="1502" w:type="dxa"/>
            <w:vMerge w:val="continue"/>
            <w:vAlign w:val="center"/>
          </w:tcPr>
          <w:p w14:paraId="37B8A9BA">
            <w:pPr>
              <w:jc w:val="center"/>
              <w:rPr>
                <w:rFonts w:hint="eastAsia" w:ascii="仿宋" w:hAnsi="仿宋" w:eastAsia="仿宋" w:cs="仿宋"/>
                <w:color w:val="auto"/>
                <w:sz w:val="32"/>
                <w:szCs w:val="32"/>
                <w:vertAlign w:val="baseline"/>
              </w:rPr>
            </w:pPr>
          </w:p>
        </w:tc>
        <w:tc>
          <w:tcPr>
            <w:tcW w:w="4801" w:type="dxa"/>
            <w:vAlign w:val="center"/>
          </w:tcPr>
          <w:p w14:paraId="7ADD98B3">
            <w:pPr>
              <w:widowControl/>
              <w:ind w:firstLine="0" w:firstLineChars="0"/>
              <w:jc w:val="both"/>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第5幕</w:t>
            </w:r>
          </w:p>
          <w:p w14:paraId="1208FF22">
            <w:pPr>
              <w:widowControl/>
              <w:ind w:firstLine="0" w:firstLineChars="0"/>
              <w:jc w:val="both"/>
              <w:rPr>
                <w:rFonts w:hint="eastAsia" w:ascii="仿宋" w:hAnsi="仿宋" w:eastAsia="仿宋" w:cs="仿宋"/>
                <w:color w:val="auto"/>
                <w:sz w:val="28"/>
                <w:szCs w:val="28"/>
              </w:rPr>
            </w:pPr>
            <w:r>
              <w:rPr>
                <w:rFonts w:hint="eastAsia" w:ascii="仿宋" w:hAnsi="仿宋" w:eastAsia="仿宋" w:cs="仿宋"/>
                <w:color w:val="auto"/>
                <w:sz w:val="28"/>
                <w:szCs w:val="28"/>
              </w:rPr>
              <w:t>深入学习宣传宪法，是普法工作的重中之重。“六五”普法期间，各地各部门通过举办宪法学习报告会、讲座、知识竞赛和宪法进家庭等活动，推动宪法家喻户晓。</w:t>
            </w:r>
          </w:p>
          <w:p w14:paraId="5D258E8D">
            <w:pPr>
              <w:widowControl/>
              <w:ind w:firstLine="0" w:firstLineChars="0"/>
              <w:jc w:val="both"/>
              <w:rPr>
                <w:rFonts w:hint="eastAsia" w:ascii="仿宋" w:hAnsi="仿宋" w:eastAsia="仿宋" w:cs="仿宋"/>
                <w:color w:val="auto"/>
                <w:sz w:val="28"/>
                <w:szCs w:val="28"/>
              </w:rPr>
            </w:pPr>
            <w:bookmarkStart w:id="0" w:name="_GoBack"/>
            <w:bookmarkEnd w:id="0"/>
          </w:p>
          <w:p w14:paraId="2B591216">
            <w:pPr>
              <w:widowControl/>
              <w:ind w:firstLine="0" w:firstLineChars="0"/>
              <w:jc w:val="both"/>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highlight w:val="none"/>
                <w:lang w:val="en-US" w:eastAsia="zh-CN"/>
              </w:rPr>
              <w:t>党的十八届四中全会提出深入开展“法治宣传教育”的新理念</w:t>
            </w:r>
            <w:r>
              <w:rPr>
                <w:rFonts w:hint="eastAsia" w:ascii="仿宋" w:hAnsi="仿宋" w:eastAsia="仿宋" w:cs="仿宋"/>
                <w:color w:val="auto"/>
                <w:sz w:val="28"/>
                <w:szCs w:val="28"/>
                <w:lang w:val="en-US" w:eastAsia="zh-CN"/>
              </w:rPr>
              <w:t>，实现了</w:t>
            </w:r>
            <w:r>
              <w:rPr>
                <w:rFonts w:hint="eastAsia" w:ascii="仿宋" w:hAnsi="仿宋" w:eastAsia="仿宋" w:cs="仿宋"/>
                <w:b w:val="0"/>
                <w:bCs w:val="0"/>
                <w:color w:val="auto"/>
                <w:sz w:val="28"/>
                <w:szCs w:val="28"/>
                <w:highlight w:val="none"/>
                <w:shd w:val="clear" w:color="auto" w:fill="auto"/>
                <w:lang w:val="en-US" w:eastAsia="zh-CN"/>
              </w:rPr>
              <w:t>普法工作从“法制宣传教育”向“法治宣传教育”的转变。</w:t>
            </w:r>
          </w:p>
          <w:p w14:paraId="7463CD41">
            <w:pPr>
              <w:jc w:val="both"/>
              <w:rPr>
                <w:rFonts w:hint="eastAsia" w:ascii="仿宋" w:hAnsi="仿宋" w:eastAsia="仿宋" w:cs="仿宋"/>
                <w:b/>
                <w:bCs/>
                <w:color w:val="auto"/>
                <w:sz w:val="28"/>
                <w:szCs w:val="28"/>
                <w:lang w:val="en-US" w:eastAsia="zh-CN"/>
              </w:rPr>
            </w:pPr>
          </w:p>
          <w:p w14:paraId="000E6230">
            <w:pPr>
              <w:jc w:val="both"/>
              <w:rPr>
                <w:rFonts w:hint="eastAsia" w:ascii="仿宋" w:hAnsi="仿宋" w:eastAsia="仿宋" w:cs="仿宋"/>
                <w:b/>
                <w:bCs/>
                <w:color w:val="auto"/>
                <w:sz w:val="28"/>
                <w:szCs w:val="28"/>
                <w:lang w:val="en-US" w:eastAsia="zh-CN"/>
              </w:rPr>
            </w:pPr>
          </w:p>
          <w:p w14:paraId="058A126C">
            <w:pPr>
              <w:jc w:val="both"/>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第6幕：</w:t>
            </w:r>
          </w:p>
          <w:p w14:paraId="080654CD">
            <w:pPr>
              <w:jc w:val="both"/>
              <w:rPr>
                <w:rFonts w:hint="eastAsia" w:ascii="仿宋" w:hAnsi="仿宋" w:eastAsia="仿宋" w:cs="仿宋"/>
                <w:color w:val="auto"/>
                <w:sz w:val="28"/>
                <w:szCs w:val="28"/>
              </w:rPr>
            </w:pPr>
            <w:r>
              <w:rPr>
                <w:rFonts w:hint="eastAsia" w:ascii="仿宋" w:hAnsi="仿宋" w:eastAsia="仿宋" w:cs="仿宋"/>
                <w:color w:val="auto"/>
                <w:sz w:val="28"/>
                <w:szCs w:val="28"/>
              </w:rPr>
              <w:t xml:space="preserve"> 2014年12月4日，我国迎来首个“国家宪法日”，旨在弘扬宪法精神、树立宪法权威。各地政府、司法机关、学校及社会组织纷纷开展形式多样的宣传活动，通过普法讲座、法治展览、文艺演出等方式，让宪法走进社区、校园和百姓生活</w:t>
            </w:r>
            <w:r>
              <w:rPr>
                <w:rFonts w:hint="eastAsia" w:ascii="仿宋" w:hAnsi="仿宋" w:eastAsia="仿宋" w:cs="仿宋"/>
                <w:color w:val="auto"/>
                <w:sz w:val="28"/>
                <w:szCs w:val="28"/>
                <w:lang w:eastAsia="zh-CN"/>
              </w:rPr>
              <w:t>。</w:t>
            </w:r>
          </w:p>
          <w:p w14:paraId="316A06D1">
            <w:pPr>
              <w:jc w:val="both"/>
              <w:rPr>
                <w:rFonts w:hint="eastAsia" w:ascii="仿宋" w:hAnsi="仿宋" w:eastAsia="仿宋" w:cs="仿宋"/>
                <w:color w:val="auto"/>
                <w:sz w:val="28"/>
                <w:szCs w:val="28"/>
                <w:vertAlign w:val="baseline"/>
                <w:lang w:eastAsia="zh-CN"/>
              </w:rPr>
            </w:pPr>
            <w:r>
              <w:rPr>
                <w:rFonts w:hint="eastAsia" w:ascii="仿宋" w:hAnsi="仿宋" w:eastAsia="仿宋" w:cs="仿宋"/>
                <w:color w:val="auto"/>
                <w:sz w:val="28"/>
                <w:szCs w:val="28"/>
                <w:vertAlign w:val="baseline"/>
                <w:lang w:eastAsia="zh-CN"/>
              </w:rPr>
              <w:t>普法教育仿佛无声的春雨，将法治精神浸润到群众心间。</w:t>
            </w:r>
          </w:p>
        </w:tc>
        <w:tc>
          <w:tcPr>
            <w:tcW w:w="2999" w:type="dxa"/>
            <w:vAlign w:val="center"/>
          </w:tcPr>
          <w:p w14:paraId="1C7A5BC8">
            <w:pPr>
              <w:widowControl/>
              <w:adjustRightInd w:val="0"/>
              <w:snapToGrid w:val="0"/>
              <w:jc w:val="left"/>
              <w:rPr>
                <w:rFonts w:hint="eastAsia" w:ascii="宋体" w:hAnsi="宋体" w:eastAsia="宋体" w:cs="宋体"/>
                <w:i w:val="0"/>
                <w:iCs w:val="0"/>
                <w:caps w:val="0"/>
                <w:color w:val="auto"/>
                <w:spacing w:val="0"/>
                <w:sz w:val="24"/>
                <w:szCs w:val="24"/>
                <w:shd w:val="clear" w:color="auto" w:fill="auto"/>
                <w:lang w:val="en-US" w:eastAsia="zh-CN"/>
              </w:rPr>
            </w:pPr>
            <w:r>
              <w:rPr>
                <w:rFonts w:hint="eastAsia" w:ascii="宋体" w:hAnsi="宋体" w:eastAsia="宋体" w:cs="宋体"/>
                <w:i w:val="0"/>
                <w:iCs w:val="0"/>
                <w:caps w:val="0"/>
                <w:color w:val="auto"/>
                <w:spacing w:val="0"/>
                <w:sz w:val="24"/>
                <w:szCs w:val="24"/>
              </w:rPr>
              <w:t>宪法的生命在于实施，宪法的权威也在于实施</w:t>
            </w:r>
            <w:r>
              <w:rPr>
                <w:rFonts w:hint="eastAsia" w:ascii="宋体" w:hAnsi="宋体" w:eastAsia="宋体" w:cs="宋体"/>
                <w:i w:val="0"/>
                <w:iCs w:val="0"/>
                <w:caps w:val="0"/>
                <w:color w:val="auto"/>
                <w:spacing w:val="0"/>
                <w:sz w:val="24"/>
                <w:szCs w:val="24"/>
                <w:lang w:eastAsia="zh-CN"/>
              </w:rPr>
              <w:t>。</w:t>
            </w:r>
            <w:r>
              <w:rPr>
                <w:rFonts w:hint="eastAsia" w:ascii="宋体" w:hAnsi="宋体" w:eastAsia="宋体" w:cs="宋体"/>
                <w:color w:val="auto"/>
                <w:sz w:val="24"/>
                <w:szCs w:val="24"/>
                <w:vertAlign w:val="baseline"/>
                <w:lang w:val="en-US" w:eastAsia="zh-CN"/>
              </w:rPr>
              <w:t>—— 习近平</w:t>
            </w:r>
          </w:p>
          <w:p w14:paraId="75923024">
            <w:pPr>
              <w:widowControl/>
              <w:jc w:val="left"/>
              <w:rPr>
                <w:rFonts w:hint="eastAsia" w:ascii="宋体" w:hAnsi="宋体" w:eastAsia="宋体" w:cs="宋体"/>
                <w:i w:val="0"/>
                <w:iCs w:val="0"/>
                <w:caps w:val="0"/>
                <w:strike/>
                <w:color w:val="auto"/>
                <w:spacing w:val="0"/>
                <w:sz w:val="24"/>
                <w:szCs w:val="24"/>
                <w:lang w:val="en-US" w:eastAsia="zh-CN"/>
              </w:rPr>
            </w:pPr>
          </w:p>
          <w:p w14:paraId="69E3E585">
            <w:pPr>
              <w:widowControl/>
              <w:jc w:val="left"/>
              <w:rPr>
                <w:rFonts w:hint="eastAsia" w:ascii="宋体" w:hAnsi="宋体" w:eastAsia="宋体" w:cs="宋体"/>
                <w:i w:val="0"/>
                <w:iCs w:val="0"/>
                <w:caps w:val="0"/>
                <w:color w:val="auto"/>
                <w:spacing w:val="0"/>
                <w:sz w:val="24"/>
                <w:szCs w:val="24"/>
                <w:shd w:val="clear" w:color="auto" w:fill="auto"/>
                <w:lang w:val="en-US" w:eastAsia="zh-CN"/>
              </w:rPr>
            </w:pPr>
            <w:r>
              <w:rPr>
                <w:rFonts w:hint="eastAsia" w:ascii="宋体" w:hAnsi="宋体" w:eastAsia="宋体" w:cs="宋体"/>
                <w:i w:val="0"/>
                <w:iCs w:val="0"/>
                <w:caps w:val="0"/>
                <w:color w:val="auto"/>
                <w:spacing w:val="0"/>
                <w:sz w:val="24"/>
                <w:szCs w:val="24"/>
                <w:lang w:val="en-US" w:eastAsia="zh-CN"/>
              </w:rPr>
              <w:t>画卷上标注文字：</w:t>
            </w:r>
          </w:p>
          <w:p w14:paraId="5D8D7684">
            <w:pPr>
              <w:widowControl/>
              <w:jc w:val="both"/>
              <w:rPr>
                <w:rFonts w:hint="eastAsia" w:ascii="宋体" w:hAnsi="宋体" w:eastAsia="宋体" w:cs="宋体"/>
                <w:b w:val="0"/>
                <w:bCs w:val="0"/>
                <w:color w:val="auto"/>
                <w:sz w:val="24"/>
                <w:szCs w:val="24"/>
                <w:highlight w:val="none"/>
                <w:shd w:val="clear" w:color="auto" w:fill="auto"/>
                <w:lang w:val="en-US" w:eastAsia="zh-CN"/>
              </w:rPr>
            </w:pPr>
            <w:r>
              <w:rPr>
                <w:rFonts w:hint="eastAsia" w:ascii="宋体" w:hAnsi="宋体" w:eastAsia="宋体" w:cs="宋体"/>
                <w:b w:val="0"/>
                <w:bCs w:val="0"/>
                <w:color w:val="auto"/>
                <w:sz w:val="24"/>
                <w:szCs w:val="24"/>
                <w:highlight w:val="none"/>
                <w:shd w:val="clear" w:color="auto" w:fill="auto"/>
                <w:lang w:val="en-US" w:eastAsia="zh-CN"/>
              </w:rPr>
              <w:t>普法工作从“法制宣传教育”向“法治宣传教育”的转变。</w:t>
            </w:r>
          </w:p>
          <w:p w14:paraId="53B095EF">
            <w:pPr>
              <w:widowControl/>
              <w:jc w:val="both"/>
              <w:rPr>
                <w:rFonts w:hint="eastAsia" w:ascii="宋体" w:hAnsi="宋体" w:eastAsia="宋体" w:cs="宋体"/>
                <w:b w:val="0"/>
                <w:bCs w:val="0"/>
                <w:color w:val="auto"/>
                <w:sz w:val="24"/>
                <w:szCs w:val="24"/>
                <w:highlight w:val="none"/>
                <w:shd w:val="clear" w:color="auto" w:fill="auto"/>
                <w:lang w:val="en-US" w:eastAsia="zh-CN"/>
              </w:rPr>
            </w:pPr>
          </w:p>
          <w:p w14:paraId="72B1B128">
            <w:pPr>
              <w:widowControl/>
              <w:jc w:val="both"/>
              <w:rPr>
                <w:rFonts w:hint="eastAsia" w:ascii="宋体" w:hAnsi="宋体" w:eastAsia="宋体" w:cs="宋体"/>
                <w:b w:val="0"/>
                <w:bCs w:val="0"/>
                <w:color w:val="auto"/>
                <w:sz w:val="24"/>
                <w:szCs w:val="24"/>
                <w:highlight w:val="none"/>
                <w:shd w:val="clear" w:color="auto" w:fill="auto"/>
                <w:lang w:val="en-US" w:eastAsia="zh-CN"/>
              </w:rPr>
            </w:pPr>
            <w:r>
              <w:rPr>
                <w:rFonts w:hint="eastAsia" w:ascii="宋体" w:hAnsi="宋体" w:eastAsia="宋体" w:cs="宋体"/>
                <w:b w:val="0"/>
                <w:bCs w:val="0"/>
                <w:color w:val="auto"/>
                <w:sz w:val="24"/>
                <w:szCs w:val="24"/>
                <w:highlight w:val="none"/>
                <w:shd w:val="clear" w:color="auto" w:fill="auto"/>
                <w:lang w:val="en-US" w:eastAsia="zh-CN"/>
              </w:rPr>
              <w:t>绘制表现：</w:t>
            </w:r>
          </w:p>
          <w:p w14:paraId="4A642C34">
            <w:pPr>
              <w:widowControl/>
              <w:jc w:val="both"/>
              <w:rPr>
                <w:rFonts w:hint="eastAsia" w:ascii="宋体" w:hAnsi="宋体" w:eastAsia="宋体" w:cs="宋体"/>
                <w:b w:val="0"/>
                <w:bCs w:val="0"/>
                <w:color w:val="auto"/>
                <w:sz w:val="24"/>
                <w:szCs w:val="24"/>
                <w:highlight w:val="none"/>
                <w:shd w:val="clear" w:color="auto" w:fill="auto"/>
                <w:lang w:val="en-US" w:eastAsia="zh-CN"/>
              </w:rPr>
            </w:pPr>
            <w:r>
              <w:rPr>
                <w:rFonts w:hint="eastAsia" w:ascii="宋体" w:hAnsi="宋体" w:eastAsia="宋体" w:cs="宋体"/>
                <w:b w:val="0"/>
                <w:bCs w:val="0"/>
                <w:color w:val="auto"/>
                <w:sz w:val="24"/>
                <w:szCs w:val="24"/>
                <w:highlight w:val="none"/>
                <w:shd w:val="clear" w:color="auto" w:fill="auto"/>
                <w:lang w:val="en-US" w:eastAsia="zh-CN"/>
              </w:rPr>
              <w:t>“制”向“治”的转变</w:t>
            </w:r>
          </w:p>
          <w:p w14:paraId="29D55815">
            <w:pPr>
              <w:rPr>
                <w:rFonts w:hint="eastAsia" w:ascii="宋体" w:hAnsi="宋体" w:eastAsia="宋体" w:cs="宋体"/>
                <w:i w:val="0"/>
                <w:iCs w:val="0"/>
                <w:caps w:val="0"/>
                <w:color w:val="auto"/>
                <w:spacing w:val="0"/>
                <w:sz w:val="24"/>
                <w:szCs w:val="24"/>
                <w:lang w:val="en-US" w:eastAsia="zh-CN"/>
              </w:rPr>
            </w:pPr>
          </w:p>
          <w:p w14:paraId="2741CCE4">
            <w:pPr>
              <w:rPr>
                <w:rFonts w:hint="eastAsia" w:ascii="宋体" w:hAnsi="宋体" w:eastAsia="宋体" w:cs="宋体"/>
                <w:i w:val="0"/>
                <w:iCs w:val="0"/>
                <w:caps w:val="0"/>
                <w:color w:val="auto"/>
                <w:spacing w:val="0"/>
                <w:sz w:val="24"/>
                <w:szCs w:val="24"/>
                <w:lang w:val="en-US" w:eastAsia="zh-CN"/>
              </w:rPr>
            </w:pPr>
            <w:r>
              <w:rPr>
                <w:rFonts w:hint="eastAsia" w:ascii="宋体" w:hAnsi="宋体" w:eastAsia="宋体" w:cs="宋体"/>
                <w:i w:val="0"/>
                <w:iCs w:val="0"/>
                <w:caps w:val="0"/>
                <w:color w:val="auto"/>
                <w:spacing w:val="0"/>
                <w:sz w:val="24"/>
                <w:szCs w:val="24"/>
                <w:lang w:val="en-US" w:eastAsia="zh-CN"/>
              </w:rPr>
              <w:t>画卷上标注文字：</w:t>
            </w:r>
          </w:p>
          <w:p w14:paraId="5C0F3417">
            <w:pPr>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2014年12月4日，我国迎来首个“国家宪法日”</w:t>
            </w:r>
            <w:r>
              <w:rPr>
                <w:rFonts w:hint="eastAsia" w:ascii="宋体" w:hAnsi="宋体" w:eastAsia="宋体" w:cs="宋体"/>
                <w:color w:val="auto"/>
                <w:sz w:val="24"/>
                <w:szCs w:val="24"/>
                <w:lang w:eastAsia="zh-CN"/>
              </w:rPr>
              <w:t>。</w:t>
            </w:r>
          </w:p>
          <w:p w14:paraId="652C170C">
            <w:pPr>
              <w:jc w:val="left"/>
              <w:rPr>
                <w:rFonts w:hint="eastAsia" w:ascii="宋体" w:hAnsi="宋体" w:eastAsia="宋体" w:cs="宋体"/>
                <w:color w:val="auto"/>
                <w:sz w:val="24"/>
                <w:szCs w:val="24"/>
              </w:rPr>
            </w:pPr>
          </w:p>
          <w:p w14:paraId="5E8EC4E4">
            <w:pPr>
              <w:jc w:val="both"/>
              <w:rPr>
                <w:rFonts w:hint="eastAsia" w:ascii="宋体" w:hAnsi="宋体" w:eastAsia="宋体" w:cs="宋体"/>
                <w:b w:val="0"/>
                <w:bCs w:val="0"/>
                <w:color w:val="auto"/>
                <w:sz w:val="24"/>
                <w:szCs w:val="24"/>
                <w:highlight w:val="none"/>
                <w:shd w:val="clear" w:color="auto" w:fill="auto"/>
                <w:lang w:val="en-US" w:eastAsia="zh-CN"/>
              </w:rPr>
            </w:pPr>
            <w:r>
              <w:rPr>
                <w:rFonts w:hint="eastAsia" w:ascii="宋体" w:hAnsi="宋体" w:eastAsia="宋体" w:cs="宋体"/>
                <w:b w:val="0"/>
                <w:bCs w:val="0"/>
                <w:color w:val="auto"/>
                <w:sz w:val="24"/>
                <w:szCs w:val="24"/>
                <w:highlight w:val="none"/>
                <w:shd w:val="clear" w:color="auto" w:fill="auto"/>
                <w:lang w:val="en-US" w:eastAsia="zh-CN"/>
              </w:rPr>
              <w:t>图画绘制：全国各地开展形式多样的宪法宣传活动：</w:t>
            </w:r>
          </w:p>
          <w:p w14:paraId="77BBD5FE">
            <w:pPr>
              <w:jc w:val="both"/>
              <w:rPr>
                <w:rFonts w:hint="eastAsia" w:ascii="宋体" w:hAnsi="宋体" w:eastAsia="宋体" w:cs="宋体"/>
                <w:b w:val="0"/>
                <w:bCs w:val="0"/>
                <w:color w:val="auto"/>
                <w:sz w:val="24"/>
                <w:szCs w:val="24"/>
                <w:highlight w:val="none"/>
                <w:shd w:val="clear" w:color="auto" w:fill="auto"/>
                <w:lang w:val="en-US" w:eastAsia="zh-CN"/>
              </w:rPr>
            </w:pPr>
            <w:r>
              <w:rPr>
                <w:rFonts w:hint="eastAsia" w:ascii="宋体" w:hAnsi="宋体" w:eastAsia="宋体" w:cs="宋体"/>
                <w:b w:val="0"/>
                <w:bCs w:val="0"/>
                <w:color w:val="auto"/>
                <w:sz w:val="24"/>
                <w:szCs w:val="24"/>
                <w:highlight w:val="none"/>
                <w:shd w:val="clear" w:color="auto" w:fill="auto"/>
                <w:lang w:val="en-US" w:eastAsia="zh-CN"/>
              </w:rPr>
              <w:t>宪法宣誓仪式场景，法官、检察官庄严承诺忠于宪法；</w:t>
            </w:r>
          </w:p>
          <w:p w14:paraId="1F652D40">
            <w:pPr>
              <w:jc w:val="both"/>
              <w:rPr>
                <w:rFonts w:hint="eastAsia" w:ascii="宋体" w:hAnsi="宋体" w:eastAsia="宋体" w:cs="宋体"/>
                <w:b w:val="0"/>
                <w:bCs w:val="0"/>
                <w:color w:val="auto"/>
                <w:sz w:val="24"/>
                <w:szCs w:val="24"/>
                <w:highlight w:val="none"/>
                <w:shd w:val="clear" w:color="auto" w:fill="auto"/>
                <w:lang w:val="en-US" w:eastAsia="zh-CN"/>
              </w:rPr>
            </w:pPr>
            <w:r>
              <w:rPr>
                <w:rFonts w:hint="eastAsia" w:ascii="宋体" w:hAnsi="宋体" w:eastAsia="宋体" w:cs="宋体"/>
                <w:b w:val="0"/>
                <w:bCs w:val="0"/>
                <w:color w:val="auto"/>
                <w:sz w:val="24"/>
                <w:szCs w:val="24"/>
                <w:highlight w:val="none"/>
                <w:shd w:val="clear" w:color="auto" w:fill="auto"/>
                <w:lang w:val="en-US" w:eastAsia="zh-CN"/>
              </w:rPr>
              <w:t>青少年晨读宪法活动开展；</w:t>
            </w:r>
          </w:p>
          <w:p w14:paraId="1BB661D6">
            <w:pPr>
              <w:jc w:val="both"/>
              <w:rPr>
                <w:rFonts w:hint="eastAsia" w:ascii="宋体" w:hAnsi="宋体" w:eastAsia="宋体" w:cs="宋体"/>
                <w:b w:val="0"/>
                <w:bCs w:val="0"/>
                <w:color w:val="auto"/>
                <w:sz w:val="24"/>
                <w:szCs w:val="24"/>
                <w:highlight w:val="none"/>
                <w:shd w:val="clear" w:color="auto" w:fill="auto"/>
                <w:lang w:val="en-US" w:eastAsia="zh-CN"/>
              </w:rPr>
            </w:pPr>
            <w:r>
              <w:rPr>
                <w:rFonts w:hint="eastAsia" w:ascii="宋体" w:hAnsi="宋体" w:eastAsia="宋体" w:cs="宋体"/>
                <w:b w:val="0"/>
                <w:bCs w:val="0"/>
                <w:color w:val="auto"/>
                <w:sz w:val="24"/>
                <w:szCs w:val="24"/>
                <w:highlight w:val="none"/>
                <w:shd w:val="clear" w:color="auto" w:fill="auto"/>
                <w:lang w:val="en-US" w:eastAsia="zh-CN"/>
              </w:rPr>
              <w:t>马背上的普法宣传队送法到草原牧区场景等</w:t>
            </w:r>
          </w:p>
          <w:p w14:paraId="0F0C624F">
            <w:pPr>
              <w:jc w:val="both"/>
              <w:rPr>
                <w:rFonts w:hint="eastAsia" w:ascii="宋体" w:hAnsi="宋体" w:eastAsia="宋体" w:cs="宋体"/>
                <w:b w:val="0"/>
                <w:bCs w:val="0"/>
                <w:color w:val="auto"/>
                <w:sz w:val="24"/>
                <w:szCs w:val="24"/>
                <w:highlight w:val="none"/>
                <w:shd w:val="clear" w:color="auto" w:fill="auto"/>
                <w:lang w:val="en-US" w:eastAsia="zh-CN"/>
              </w:rPr>
            </w:pPr>
          </w:p>
          <w:p w14:paraId="223B0B51">
            <w:pPr>
              <w:jc w:val="both"/>
              <w:rPr>
                <w:rFonts w:hint="default" w:ascii="宋体" w:hAnsi="宋体" w:eastAsia="宋体" w:cs="宋体"/>
                <w:b w:val="0"/>
                <w:bCs w:val="0"/>
                <w:color w:val="auto"/>
                <w:sz w:val="24"/>
                <w:szCs w:val="24"/>
                <w:highlight w:val="none"/>
                <w:shd w:val="clear" w:color="auto" w:fill="auto"/>
                <w:lang w:val="en-US" w:eastAsia="zh-CN"/>
              </w:rPr>
            </w:pPr>
          </w:p>
          <w:p w14:paraId="1D50EBE2">
            <w:pPr>
              <w:jc w:val="left"/>
              <w:rPr>
                <w:rFonts w:hint="eastAsia" w:ascii="仿宋" w:hAnsi="仿宋" w:eastAsia="仿宋" w:cs="仿宋"/>
                <w:i w:val="0"/>
                <w:iCs w:val="0"/>
                <w:caps w:val="0"/>
                <w:color w:val="auto"/>
                <w:spacing w:val="0"/>
                <w:sz w:val="28"/>
                <w:szCs w:val="28"/>
                <w:lang w:val="en-US" w:eastAsia="zh-CN"/>
              </w:rPr>
            </w:pPr>
          </w:p>
          <w:p w14:paraId="390EBD98">
            <w:pPr>
              <w:jc w:val="left"/>
              <w:rPr>
                <w:rFonts w:hint="eastAsia" w:ascii="仿宋" w:hAnsi="仿宋" w:eastAsia="仿宋" w:cs="仿宋"/>
                <w:color w:val="auto"/>
                <w:sz w:val="28"/>
                <w:szCs w:val="28"/>
                <w:vertAlign w:val="baseline"/>
                <w:lang w:eastAsia="zh-CN"/>
              </w:rPr>
            </w:pPr>
            <w:r>
              <w:rPr>
                <w:rFonts w:hint="eastAsia" w:ascii="仿宋" w:hAnsi="仿宋" w:eastAsia="仿宋" w:cs="仿宋"/>
                <w:i w:val="0"/>
                <w:iCs w:val="0"/>
                <w:caps w:val="0"/>
                <w:color w:val="auto"/>
                <w:spacing w:val="0"/>
                <w:sz w:val="28"/>
                <w:szCs w:val="28"/>
                <w:lang w:val="en-US" w:eastAsia="zh-CN"/>
              </w:rPr>
              <w:t>画卷上</w:t>
            </w:r>
            <w:r>
              <w:rPr>
                <w:rFonts w:hint="default" w:ascii="仿宋" w:hAnsi="仿宋" w:eastAsia="仿宋" w:cs="仿宋"/>
                <w:i w:val="0"/>
                <w:iCs w:val="0"/>
                <w:caps w:val="0"/>
                <w:color w:val="auto"/>
                <w:spacing w:val="0"/>
                <w:sz w:val="28"/>
                <w:szCs w:val="28"/>
                <w:lang w:val="en-US" w:eastAsia="zh-CN"/>
              </w:rPr>
              <w:t>标注</w:t>
            </w:r>
            <w:r>
              <w:rPr>
                <w:rFonts w:hint="eastAsia" w:ascii="仿宋" w:hAnsi="仿宋" w:eastAsia="仿宋" w:cs="仿宋"/>
                <w:i w:val="0"/>
                <w:iCs w:val="0"/>
                <w:caps w:val="0"/>
                <w:color w:val="auto"/>
                <w:spacing w:val="0"/>
                <w:sz w:val="28"/>
                <w:szCs w:val="28"/>
                <w:lang w:val="en-US" w:eastAsia="zh-CN"/>
              </w:rPr>
              <w:t>文字</w:t>
            </w:r>
            <w:r>
              <w:rPr>
                <w:rFonts w:hint="default" w:ascii="仿宋" w:hAnsi="仿宋" w:eastAsia="仿宋" w:cs="仿宋"/>
                <w:i w:val="0"/>
                <w:iCs w:val="0"/>
                <w:caps w:val="0"/>
                <w:color w:val="auto"/>
                <w:spacing w:val="0"/>
                <w:sz w:val="28"/>
                <w:szCs w:val="28"/>
                <w:lang w:val="en-US" w:eastAsia="zh-CN"/>
              </w:rPr>
              <w:t>：</w:t>
            </w:r>
          </w:p>
          <w:p w14:paraId="367C1433">
            <w:pPr>
              <w:jc w:val="left"/>
              <w:rPr>
                <w:rFonts w:hint="eastAsia" w:ascii="仿宋" w:hAnsi="仿宋" w:eastAsia="仿宋" w:cs="仿宋"/>
                <w:color w:val="auto"/>
                <w:sz w:val="24"/>
                <w:szCs w:val="24"/>
                <w:vertAlign w:val="baseline"/>
                <w:lang w:eastAsia="zh-CN"/>
              </w:rPr>
            </w:pPr>
            <w:r>
              <w:rPr>
                <w:rFonts w:hint="eastAsia" w:ascii="仿宋" w:hAnsi="仿宋" w:eastAsia="仿宋" w:cs="仿宋"/>
                <w:color w:val="auto"/>
                <w:sz w:val="24"/>
                <w:szCs w:val="24"/>
                <w:vertAlign w:val="baseline"/>
                <w:lang w:eastAsia="zh-CN"/>
              </w:rPr>
              <w:t>普法教育仿佛无声的春雨</w:t>
            </w:r>
          </w:p>
          <w:p w14:paraId="6ACD5549">
            <w:pPr>
              <w:jc w:val="left"/>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eastAsia="zh-CN"/>
              </w:rPr>
              <w:t>将法治精神浸润到群众心间</w:t>
            </w:r>
          </w:p>
        </w:tc>
        <w:tc>
          <w:tcPr>
            <w:tcW w:w="2169" w:type="dxa"/>
            <w:vAlign w:val="center"/>
          </w:tcPr>
          <w:p w14:paraId="1A968D35">
            <w:pPr>
              <w:jc w:val="center"/>
              <w:rPr>
                <w:rStyle w:val="9"/>
                <w:rFonts w:hint="default" w:ascii="Microsoft YaHei UI" w:hAnsi="Microsoft YaHei UI" w:eastAsia="Microsoft YaHei UI" w:cs="Microsoft YaHei UI"/>
                <w:i w:val="0"/>
                <w:iCs w:val="0"/>
                <w:caps w:val="0"/>
                <w:color w:val="auto"/>
                <w:spacing w:val="30"/>
                <w:shd w:val="clear" w:fill="FFFFFF"/>
                <w:lang w:val="en-US" w:eastAsia="zh-CN"/>
              </w:rPr>
            </w:pPr>
          </w:p>
        </w:tc>
      </w:tr>
      <w:tr w14:paraId="66A97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8" w:type="dxa"/>
            <w:vAlign w:val="center"/>
          </w:tcPr>
          <w:p w14:paraId="46358815">
            <w:pPr>
              <w:jc w:val="both"/>
              <w:rPr>
                <w:rFonts w:hint="eastAsia" w:ascii="仿宋" w:hAnsi="仿宋" w:eastAsia="仿宋" w:cs="仿宋"/>
                <w:color w:val="auto"/>
                <w:sz w:val="32"/>
                <w:szCs w:val="32"/>
                <w:vertAlign w:val="baseline"/>
              </w:rPr>
            </w:pPr>
            <w:r>
              <w:rPr>
                <w:rFonts w:hint="eastAsia" w:ascii="仿宋" w:hAnsi="仿宋" w:eastAsia="仿宋" w:cs="仿宋"/>
                <w:color w:val="auto"/>
                <w:sz w:val="24"/>
                <w:szCs w:val="24"/>
                <w:vertAlign w:val="baseline"/>
              </w:rPr>
              <w:t>“六五”普法回顾｜多领域依法治理深化 法治观念增强 https://mp.weixin.qq.com/s/5YFt1FcAVrDjk3Gn52QJEw</w:t>
            </w:r>
          </w:p>
        </w:tc>
        <w:tc>
          <w:tcPr>
            <w:tcW w:w="1502" w:type="dxa"/>
            <w:vAlign w:val="center"/>
          </w:tcPr>
          <w:p w14:paraId="4AE0A012">
            <w:pPr>
              <w:jc w:val="center"/>
              <w:rPr>
                <w:rFonts w:hint="eastAsia" w:ascii="仿宋" w:hAnsi="仿宋" w:eastAsia="仿宋" w:cs="仿宋"/>
                <w:color w:val="auto"/>
                <w:sz w:val="32"/>
                <w:szCs w:val="32"/>
                <w:vertAlign w:val="baseline"/>
              </w:rPr>
            </w:pPr>
          </w:p>
        </w:tc>
        <w:tc>
          <w:tcPr>
            <w:tcW w:w="4801" w:type="dxa"/>
            <w:vAlign w:val="center"/>
          </w:tcPr>
          <w:p w14:paraId="7E8E7A5C">
            <w:pPr>
              <w:widowControl/>
              <w:jc w:val="both"/>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第7幕：</w:t>
            </w:r>
          </w:p>
          <w:p w14:paraId="09D40FA6">
            <w:pPr>
              <w:widowControl/>
              <w:jc w:val="both"/>
              <w:rPr>
                <w:rFonts w:hint="default" w:ascii="仿宋" w:hAnsi="仿宋" w:eastAsia="仿宋" w:cs="仿宋"/>
                <w:color w:val="auto"/>
                <w:sz w:val="28"/>
                <w:szCs w:val="28"/>
                <w:vertAlign w:val="baseline"/>
                <w:lang w:val="en-US" w:eastAsia="zh-CN"/>
              </w:rPr>
            </w:pPr>
            <w:r>
              <w:rPr>
                <w:rFonts w:hint="eastAsia" w:ascii="仿宋" w:hAnsi="仿宋" w:eastAsia="仿宋" w:cs="仿宋"/>
                <w:i w:val="0"/>
                <w:iCs w:val="0"/>
                <w:caps w:val="0"/>
                <w:color w:val="auto"/>
                <w:spacing w:val="0"/>
                <w:sz w:val="28"/>
                <w:szCs w:val="28"/>
                <w:shd w:val="clear" w:color="auto" w:fill="auto"/>
                <w:lang w:val="en-US" w:eastAsia="zh-CN"/>
              </w:rPr>
              <w:t>党的十八大以来，普法工作在全面推进依法治国的号角声中不断提档加速。</w:t>
            </w:r>
            <w:r>
              <w:rPr>
                <w:rFonts w:hint="eastAsia" w:ascii="仿宋" w:hAnsi="仿宋" w:eastAsia="仿宋" w:cs="仿宋"/>
                <w:i w:val="0"/>
                <w:iCs w:val="0"/>
                <w:caps w:val="0"/>
                <w:color w:val="auto"/>
                <w:spacing w:val="0"/>
                <w:sz w:val="28"/>
                <w:szCs w:val="28"/>
                <w:shd w:val="clear" w:fill="FFFFFF"/>
              </w:rPr>
              <w:t>从知法学法到自觉</w:t>
            </w:r>
            <w:r>
              <w:rPr>
                <w:rFonts w:hint="eastAsia" w:ascii="仿宋" w:hAnsi="仿宋" w:eastAsia="仿宋" w:cs="仿宋"/>
                <w:i w:val="0"/>
                <w:iCs w:val="0"/>
                <w:caps w:val="0"/>
                <w:color w:val="auto"/>
                <w:spacing w:val="0"/>
                <w:sz w:val="28"/>
                <w:szCs w:val="28"/>
                <w:shd w:val="clear" w:fill="FFFFFF"/>
                <w:lang w:val="en-US" w:eastAsia="zh-CN"/>
              </w:rPr>
              <w:t>守法</w:t>
            </w:r>
            <w:r>
              <w:rPr>
                <w:rFonts w:hint="eastAsia" w:ascii="仿宋" w:hAnsi="仿宋" w:eastAsia="仿宋" w:cs="仿宋"/>
                <w:i w:val="0"/>
                <w:iCs w:val="0"/>
                <w:caps w:val="0"/>
                <w:color w:val="auto"/>
                <w:spacing w:val="0"/>
                <w:sz w:val="28"/>
                <w:szCs w:val="28"/>
                <w:shd w:val="clear" w:fill="FFFFFF"/>
              </w:rPr>
              <w:t>用法，</w:t>
            </w:r>
            <w:r>
              <w:rPr>
                <w:rFonts w:hint="eastAsia" w:ascii="仿宋" w:hAnsi="仿宋" w:eastAsia="仿宋" w:cs="仿宋"/>
                <w:i w:val="0"/>
                <w:iCs w:val="0"/>
                <w:caps w:val="0"/>
                <w:color w:val="auto"/>
                <w:spacing w:val="0"/>
                <w:sz w:val="28"/>
                <w:szCs w:val="28"/>
                <w:shd w:val="clear" w:fill="FFFFFF"/>
                <w:lang w:eastAsia="zh-CN"/>
              </w:rPr>
              <w:t>“</w:t>
            </w:r>
            <w:r>
              <w:rPr>
                <w:rFonts w:hint="eastAsia" w:ascii="仿宋" w:hAnsi="仿宋" w:eastAsia="仿宋" w:cs="仿宋"/>
                <w:i w:val="0"/>
                <w:iCs w:val="0"/>
                <w:caps w:val="0"/>
                <w:color w:val="auto"/>
                <w:spacing w:val="0"/>
                <w:sz w:val="28"/>
                <w:szCs w:val="28"/>
                <w:shd w:val="clear" w:fill="FFFFFF"/>
                <w:lang w:val="en-US" w:eastAsia="zh-CN"/>
              </w:rPr>
              <w:t>六五</w:t>
            </w:r>
            <w:r>
              <w:rPr>
                <w:rFonts w:hint="eastAsia" w:ascii="仿宋" w:hAnsi="仿宋" w:eastAsia="仿宋" w:cs="仿宋"/>
                <w:i w:val="0"/>
                <w:iCs w:val="0"/>
                <w:caps w:val="0"/>
                <w:color w:val="auto"/>
                <w:spacing w:val="0"/>
                <w:sz w:val="28"/>
                <w:szCs w:val="28"/>
                <w:shd w:val="clear" w:fill="FFFFFF"/>
                <w:lang w:eastAsia="zh-CN"/>
              </w:rPr>
              <w:t>”</w:t>
            </w:r>
            <w:r>
              <w:rPr>
                <w:rFonts w:hint="eastAsia" w:ascii="仿宋" w:hAnsi="仿宋" w:eastAsia="仿宋" w:cs="仿宋"/>
                <w:i w:val="0"/>
                <w:iCs w:val="0"/>
                <w:caps w:val="0"/>
                <w:color w:val="auto"/>
                <w:spacing w:val="0"/>
                <w:sz w:val="28"/>
                <w:szCs w:val="28"/>
                <w:shd w:val="clear" w:fill="FFFFFF"/>
                <w:lang w:val="en-US" w:eastAsia="zh-CN"/>
              </w:rPr>
              <w:t>普法五年间</w:t>
            </w:r>
            <w:r>
              <w:rPr>
                <w:rFonts w:hint="eastAsia" w:ascii="仿宋" w:hAnsi="仿宋" w:eastAsia="仿宋" w:cs="仿宋"/>
                <w:i w:val="0"/>
                <w:iCs w:val="0"/>
                <w:caps w:val="0"/>
                <w:color w:val="auto"/>
                <w:spacing w:val="0"/>
                <w:sz w:val="28"/>
                <w:szCs w:val="28"/>
                <w:shd w:val="clear" w:fill="FFFFFF"/>
              </w:rPr>
              <w:t>，“遇事找法”“依法维权”的理念在群众中蔚然成风</w:t>
            </w:r>
            <w:r>
              <w:rPr>
                <w:rFonts w:hint="eastAsia" w:ascii="仿宋" w:hAnsi="仿宋" w:eastAsia="仿宋" w:cs="仿宋"/>
                <w:i w:val="0"/>
                <w:iCs w:val="0"/>
                <w:caps w:val="0"/>
                <w:color w:val="auto"/>
                <w:spacing w:val="8"/>
                <w:sz w:val="28"/>
                <w:szCs w:val="28"/>
                <w:shd w:val="clear" w:fill="FFFFFF"/>
                <w:lang w:eastAsia="zh-CN"/>
              </w:rPr>
              <w:t>，</w:t>
            </w:r>
            <w:r>
              <w:rPr>
                <w:rFonts w:hint="eastAsia" w:ascii="仿宋" w:hAnsi="仿宋" w:eastAsia="仿宋" w:cs="仿宋"/>
                <w:i w:val="0"/>
                <w:iCs w:val="0"/>
                <w:caps w:val="0"/>
                <w:color w:val="auto"/>
                <w:spacing w:val="8"/>
                <w:sz w:val="28"/>
                <w:szCs w:val="28"/>
                <w:shd w:val="clear" w:fill="FFFFFF"/>
              </w:rPr>
              <w:t>法治宣传教育在建设社会主义法治国家中发挥了重要作用。</w:t>
            </w:r>
          </w:p>
        </w:tc>
        <w:tc>
          <w:tcPr>
            <w:tcW w:w="2999" w:type="dxa"/>
            <w:vAlign w:val="center"/>
          </w:tcPr>
          <w:p w14:paraId="2CFE9A3A">
            <w:pPr>
              <w:jc w:val="both"/>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从“一五”到“六五”，我国的全民普法已走过整整三十年历程。</w:t>
            </w:r>
          </w:p>
        </w:tc>
        <w:tc>
          <w:tcPr>
            <w:tcW w:w="2169" w:type="dxa"/>
            <w:vAlign w:val="center"/>
          </w:tcPr>
          <w:p w14:paraId="4C33D967">
            <w:pPr>
              <w:jc w:val="both"/>
              <w:rPr>
                <w:rFonts w:hint="default" w:ascii="仿宋" w:hAnsi="仿宋" w:eastAsia="仿宋" w:cs="仿宋"/>
                <w:color w:val="auto"/>
                <w:sz w:val="28"/>
                <w:szCs w:val="28"/>
                <w:vertAlign w:val="baseline"/>
                <w:lang w:val="en-US" w:eastAsia="zh-CN"/>
              </w:rPr>
            </w:pPr>
          </w:p>
        </w:tc>
      </w:tr>
    </w:tbl>
    <w:p w14:paraId="7F85E1CF"/>
    <w:sectPr>
      <w:pgSz w:w="16783" w:h="11850" w:orient="landscape"/>
      <w:pgMar w:top="1633" w:right="1440" w:bottom="1633"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F5A80E2-2B5F-4BEF-A95B-3BEA73E6C08E}"/>
  </w:font>
  <w:font w:name="黑体">
    <w:panose1 w:val="02010609060101010101"/>
    <w:charset w:val="86"/>
    <w:family w:val="auto"/>
    <w:pitch w:val="default"/>
    <w:sig w:usb0="800002BF" w:usb1="38CF7CFA" w:usb2="00000016" w:usb3="00000000" w:csb0="00040001" w:csb1="00000000"/>
    <w:embedRegular r:id="rId2" w:fontKey="{70A104C9-227C-4403-A882-79347D53788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embedRegular r:id="rId3" w:fontKey="{4CCD979D-F080-4A9B-B272-2AFA67B7F30D}"/>
  </w:font>
  <w:font w:name="仿宋">
    <w:panose1 w:val="02010609060101010101"/>
    <w:charset w:val="86"/>
    <w:family w:val="auto"/>
    <w:pitch w:val="default"/>
    <w:sig w:usb0="800002BF" w:usb1="38CF7CFA" w:usb2="00000016" w:usb3="00000000" w:csb0="00040001" w:csb1="00000000"/>
    <w:embedRegular r:id="rId4" w:fontKey="{FF9DF3C2-DC29-4E28-8DFD-CECCF642A6EF}"/>
  </w:font>
  <w:font w:name="Microsoft YaHei UI">
    <w:panose1 w:val="020B0503020204020204"/>
    <w:charset w:val="86"/>
    <w:family w:val="auto"/>
    <w:pitch w:val="default"/>
    <w:sig w:usb0="80000287" w:usb1="2ACF3C50" w:usb2="00000016" w:usb3="00000000" w:csb0="0004001F" w:csb1="00000000"/>
    <w:embedRegular r:id="rId5" w:fontKey="{FFC03886-52F3-430A-94A7-0104334138EE}"/>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mZjk4ODgyY2JmNzg2YTg1MjVjMzM1ZmRkNzAyNjcifQ=="/>
  </w:docVars>
  <w:rsids>
    <w:rsidRoot w:val="6FE40AD8"/>
    <w:rsid w:val="000749E3"/>
    <w:rsid w:val="001669D4"/>
    <w:rsid w:val="006F274B"/>
    <w:rsid w:val="01334004"/>
    <w:rsid w:val="019D73AC"/>
    <w:rsid w:val="021246E6"/>
    <w:rsid w:val="02EE164F"/>
    <w:rsid w:val="035B26F0"/>
    <w:rsid w:val="04A4167B"/>
    <w:rsid w:val="04B74C29"/>
    <w:rsid w:val="056B4FDD"/>
    <w:rsid w:val="067504A8"/>
    <w:rsid w:val="071E63A1"/>
    <w:rsid w:val="08751E30"/>
    <w:rsid w:val="087C3485"/>
    <w:rsid w:val="09774E16"/>
    <w:rsid w:val="0B402C39"/>
    <w:rsid w:val="0BFC494F"/>
    <w:rsid w:val="0C3464FE"/>
    <w:rsid w:val="0C360B29"/>
    <w:rsid w:val="0D3C17E5"/>
    <w:rsid w:val="0EBF408E"/>
    <w:rsid w:val="0FE8102B"/>
    <w:rsid w:val="106079A9"/>
    <w:rsid w:val="108F6B38"/>
    <w:rsid w:val="10CF0002"/>
    <w:rsid w:val="122B037F"/>
    <w:rsid w:val="12B961AC"/>
    <w:rsid w:val="13C74D70"/>
    <w:rsid w:val="14B3023D"/>
    <w:rsid w:val="14DD6852"/>
    <w:rsid w:val="155C7957"/>
    <w:rsid w:val="160D048F"/>
    <w:rsid w:val="166D71FB"/>
    <w:rsid w:val="1720040C"/>
    <w:rsid w:val="17D61CE1"/>
    <w:rsid w:val="180720DD"/>
    <w:rsid w:val="18CD41F2"/>
    <w:rsid w:val="19CB099F"/>
    <w:rsid w:val="1A622A49"/>
    <w:rsid w:val="1B5938A0"/>
    <w:rsid w:val="1B767BE4"/>
    <w:rsid w:val="213172AB"/>
    <w:rsid w:val="214D3C6E"/>
    <w:rsid w:val="21FD0291"/>
    <w:rsid w:val="26483973"/>
    <w:rsid w:val="26541640"/>
    <w:rsid w:val="26836119"/>
    <w:rsid w:val="270F12F9"/>
    <w:rsid w:val="28527844"/>
    <w:rsid w:val="291B489A"/>
    <w:rsid w:val="2A2E73F0"/>
    <w:rsid w:val="2A662182"/>
    <w:rsid w:val="2A7A79DB"/>
    <w:rsid w:val="2AD61783"/>
    <w:rsid w:val="2B725939"/>
    <w:rsid w:val="2C546E1D"/>
    <w:rsid w:val="2DB15555"/>
    <w:rsid w:val="2F1E1E66"/>
    <w:rsid w:val="2FD57233"/>
    <w:rsid w:val="30336FAA"/>
    <w:rsid w:val="311C6DA1"/>
    <w:rsid w:val="320457AA"/>
    <w:rsid w:val="332F72E0"/>
    <w:rsid w:val="344845D6"/>
    <w:rsid w:val="34FA0F76"/>
    <w:rsid w:val="36871897"/>
    <w:rsid w:val="375A7A7B"/>
    <w:rsid w:val="37B82CCE"/>
    <w:rsid w:val="39693A3D"/>
    <w:rsid w:val="398E7535"/>
    <w:rsid w:val="3BF845BC"/>
    <w:rsid w:val="3C624ECA"/>
    <w:rsid w:val="3CED6021"/>
    <w:rsid w:val="3D113CC8"/>
    <w:rsid w:val="3D3800D3"/>
    <w:rsid w:val="3D4C6732"/>
    <w:rsid w:val="3D500609"/>
    <w:rsid w:val="3F041308"/>
    <w:rsid w:val="3F0708DE"/>
    <w:rsid w:val="3F542B02"/>
    <w:rsid w:val="40FF6B4C"/>
    <w:rsid w:val="429A74A7"/>
    <w:rsid w:val="429C65B2"/>
    <w:rsid w:val="432C23D7"/>
    <w:rsid w:val="43AB0980"/>
    <w:rsid w:val="44553172"/>
    <w:rsid w:val="46130A89"/>
    <w:rsid w:val="466864E6"/>
    <w:rsid w:val="46971BE9"/>
    <w:rsid w:val="46EE37D3"/>
    <w:rsid w:val="47392532"/>
    <w:rsid w:val="476D1D47"/>
    <w:rsid w:val="4830440B"/>
    <w:rsid w:val="4A3A3C39"/>
    <w:rsid w:val="4A4756D4"/>
    <w:rsid w:val="4C910CDE"/>
    <w:rsid w:val="4CA7744B"/>
    <w:rsid w:val="4DD92EFE"/>
    <w:rsid w:val="4F9735EC"/>
    <w:rsid w:val="50DD2090"/>
    <w:rsid w:val="51363120"/>
    <w:rsid w:val="51CB2746"/>
    <w:rsid w:val="528D4216"/>
    <w:rsid w:val="546A245B"/>
    <w:rsid w:val="54BC281B"/>
    <w:rsid w:val="56336B07"/>
    <w:rsid w:val="57FF9356"/>
    <w:rsid w:val="58A668D1"/>
    <w:rsid w:val="58B55EFF"/>
    <w:rsid w:val="59460263"/>
    <w:rsid w:val="5B8C73EB"/>
    <w:rsid w:val="5B9B2CCD"/>
    <w:rsid w:val="5C4B6A1A"/>
    <w:rsid w:val="5C502580"/>
    <w:rsid w:val="5D1D482A"/>
    <w:rsid w:val="5D556EAE"/>
    <w:rsid w:val="5EBE53E1"/>
    <w:rsid w:val="5EDD7F5D"/>
    <w:rsid w:val="5F297C48"/>
    <w:rsid w:val="60350667"/>
    <w:rsid w:val="606326E4"/>
    <w:rsid w:val="619244A7"/>
    <w:rsid w:val="67C2603D"/>
    <w:rsid w:val="69561038"/>
    <w:rsid w:val="6BFE15AC"/>
    <w:rsid w:val="6C1E1FA7"/>
    <w:rsid w:val="6E6B10E2"/>
    <w:rsid w:val="6F6340DE"/>
    <w:rsid w:val="6FAE6990"/>
    <w:rsid w:val="6FE40AD8"/>
    <w:rsid w:val="71160AD7"/>
    <w:rsid w:val="71BF2DDF"/>
    <w:rsid w:val="733B6AF3"/>
    <w:rsid w:val="73610D05"/>
    <w:rsid w:val="743209F3"/>
    <w:rsid w:val="755F53E6"/>
    <w:rsid w:val="75F00C01"/>
    <w:rsid w:val="765E152C"/>
    <w:rsid w:val="776E3B61"/>
    <w:rsid w:val="77FF64EE"/>
    <w:rsid w:val="78971FD1"/>
    <w:rsid w:val="79490272"/>
    <w:rsid w:val="79D232D6"/>
    <w:rsid w:val="7B3D4EE1"/>
    <w:rsid w:val="7C146169"/>
    <w:rsid w:val="7C9D6688"/>
    <w:rsid w:val="7DDB16B4"/>
    <w:rsid w:val="7F713678"/>
    <w:rsid w:val="FB1B4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kern w:val="0"/>
      <w:sz w:val="18"/>
      <w:szCs w:val="18"/>
      <w:lang w:val="en-US" w:eastAsia="zh-CN" w:bidi="ar"/>
    </w:rPr>
  </w:style>
  <w:style w:type="paragraph" w:styleId="4">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autoRedefine/>
    <w:qFormat/>
    <w:uiPriority w:val="0"/>
    <w:rPr>
      <w:b/>
    </w:rPr>
  </w:style>
  <w:style w:type="character" w:styleId="10">
    <w:name w:val="FollowedHyperlink"/>
    <w:basedOn w:val="8"/>
    <w:autoRedefine/>
    <w:qFormat/>
    <w:uiPriority w:val="0"/>
    <w:rPr>
      <w:color w:val="800080"/>
      <w:u w:val="single"/>
    </w:rPr>
  </w:style>
  <w:style w:type="character" w:styleId="11">
    <w:name w:val="Emphasis"/>
    <w:basedOn w:val="8"/>
    <w:autoRedefine/>
    <w:qFormat/>
    <w:uiPriority w:val="0"/>
  </w:style>
  <w:style w:type="character" w:styleId="12">
    <w:name w:val="Hyperlink"/>
    <w:basedOn w:val="8"/>
    <w:autoRedefine/>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2083</Words>
  <Characters>2917</Characters>
  <Lines>0</Lines>
  <Paragraphs>0</Paragraphs>
  <TotalTime>0</TotalTime>
  <ScaleCrop>false</ScaleCrop>
  <LinksUpToDate>false</LinksUpToDate>
  <CharactersWithSpaces>2989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2021-07-31T15:40:00Z</dcterms:created>
  <dc:creator>褚雨晗</dc:creator>
  <cp:lastModifiedBy>郝若希</cp:lastModifiedBy>
  <cp:lastPrinted>2021-08-03T15:57:00Z</cp:lastPrinted>
  <dcterms:modified xsi:type="dcterms:W3CDTF">2026-04-24T04:13:06Z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E99A311ED4D249B88839AF864314041B_13</vt:lpwstr>
  </property>
  <property fmtid="{D5CDD505-2E9C-101B-9397-08002B2CF9AE}" pid="4" name="KSOTemplateDocerSaveRecord">
    <vt:lpwstr>eyJoZGlkIjoiMjRmZjk4ODgyY2JmNzg2YTg1MjVjMzM1ZmRkNzAyNjciLCJ1c2VySWQiOiIxMTQ2NjA5ODQzIn0=</vt:lpwstr>
  </property>
</Properties>
</file>