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8"/>
        <w:gridCol w:w="1502"/>
        <w:gridCol w:w="4935"/>
        <w:gridCol w:w="2482"/>
        <w:gridCol w:w="2552"/>
      </w:tblGrid>
      <w:tr w14:paraId="38E4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119" w:type="dxa"/>
            <w:gridSpan w:val="5"/>
            <w:vAlign w:val="center"/>
          </w:tcPr>
          <w:p w14:paraId="28F53BE6">
            <w:pPr>
              <w:jc w:val="center"/>
              <w:rPr>
                <w:rFonts w:hint="default" w:ascii="华文中宋" w:hAnsi="华文中宋" w:eastAsia="华文中宋" w:cs="华文中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32"/>
                <w:szCs w:val="32"/>
                <w:vertAlign w:val="baseline"/>
                <w:lang w:val="en-US" w:eastAsia="zh-CN"/>
              </w:rPr>
              <w:t>“五五”普法画卷：村里来了“法律明白人”</w:t>
            </w:r>
          </w:p>
          <w:p w14:paraId="053CA8FF">
            <w:pPr>
              <w:jc w:val="center"/>
              <w:rPr>
                <w:rFonts w:hint="default" w:ascii="华文中宋" w:hAnsi="华文中宋" w:eastAsia="华文中宋" w:cs="华文中宋"/>
                <w:sz w:val="36"/>
                <w:szCs w:val="36"/>
                <w:vertAlign w:val="baseline"/>
                <w:lang w:val="en-US" w:eastAsia="zh-CN"/>
              </w:rPr>
            </w:pPr>
          </w:p>
          <w:p w14:paraId="6F14B66E">
            <w:pPr>
              <w:jc w:val="right"/>
              <w:rPr>
                <w:rFonts w:hint="default" w:ascii="华文中宋" w:hAnsi="华文中宋" w:cs="华文中宋" w:eastAsiaTheme="minor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36"/>
                <w:szCs w:val="36"/>
                <w:vertAlign w:val="baseline"/>
                <w:lang w:eastAsia="zh-Hans"/>
              </w:rPr>
              <w:t xml:space="preserve">                                             </w:t>
            </w:r>
            <w:r>
              <w:rPr>
                <w:rFonts w:hint="default" w:asciiTheme="minorHAnsi" w:hAnsiTheme="minorHAnsi" w:eastAsiaTheme="minorEastAsia" w:cstheme="minorBidi"/>
                <w:sz w:val="28"/>
                <w:szCs w:val="36"/>
                <w:vertAlign w:val="baseline"/>
                <w:lang w:eastAsia="zh-Hans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  <w:vertAlign w:val="baseline"/>
                <w:lang w:val="en-US" w:eastAsia="zh-CN"/>
              </w:rPr>
              <w:t>法治融屏编辑部</w:t>
            </w:r>
          </w:p>
        </w:tc>
      </w:tr>
      <w:tr w14:paraId="5066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330A4DF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素材\法条\来源</w:t>
            </w:r>
          </w:p>
        </w:tc>
        <w:tc>
          <w:tcPr>
            <w:tcW w:w="1502" w:type="dxa"/>
            <w:vAlign w:val="center"/>
          </w:tcPr>
          <w:p w14:paraId="46AE598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脚本要点</w:t>
            </w:r>
          </w:p>
        </w:tc>
        <w:tc>
          <w:tcPr>
            <w:tcW w:w="4935" w:type="dxa"/>
            <w:vAlign w:val="center"/>
          </w:tcPr>
          <w:p w14:paraId="49678B05">
            <w:pPr>
              <w:jc w:val="center"/>
              <w:rPr>
                <w:rFonts w:hint="eastAsia" w:ascii="仿宋" w:hAnsi="仿宋" w:eastAsia="黑体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脚本内容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字幕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2482" w:type="dxa"/>
            <w:vAlign w:val="center"/>
          </w:tcPr>
          <w:p w14:paraId="51B9B7D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画面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文字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元素</w:t>
            </w:r>
          </w:p>
        </w:tc>
        <w:tc>
          <w:tcPr>
            <w:tcW w:w="2552" w:type="dxa"/>
            <w:vAlign w:val="center"/>
          </w:tcPr>
          <w:p w14:paraId="4A0E53D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备注</w:t>
            </w:r>
          </w:p>
        </w:tc>
      </w:tr>
      <w:tr w14:paraId="382FD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7" w:hRule="atLeast"/>
        </w:trPr>
        <w:tc>
          <w:tcPr>
            <w:tcW w:w="2648" w:type="dxa"/>
            <w:vMerge w:val="restart"/>
            <w:vAlign w:val="center"/>
          </w:tcPr>
          <w:p w14:paraId="5BDFE783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案例：</w:t>
            </w:r>
          </w:p>
          <w:p w14:paraId="077D4470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http://news.sohu.com/20061227/n247294454.shtml</w:t>
            </w:r>
          </w:p>
          <w:p w14:paraId="0D08B108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71582BC7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"http://www.zgcxtc.cn/news/137348.html"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http://www.zgcxtc.cn/news/137348.html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58C6D81B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1FDC6891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中共中央　国务院转发《中央宣传部、司法部关于在公民中开展法制宣传教育的第五个五年规划》的通知</w:t>
            </w:r>
          </w:p>
          <w:p w14:paraId="01C6B9F4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  <w:p w14:paraId="6983E399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instrText xml:space="preserve"> HYPERLINK "https://www.gov.cn/gongbao/content/2006/content_310620.htm"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https://www.gov.cn/gongbao/content/2006/content_310620.htm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end"/>
            </w:r>
          </w:p>
          <w:p w14:paraId="2C688E3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国务院关于“五五”普法工作情况的报告</w:t>
            </w:r>
          </w:p>
          <w:p w14:paraId="41AC27E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instrText xml:space="preserve"> HYPERLINK "http://www.npc.gov.cn/zgrdw/huiyi/cwh/1120/2011-07/20/content_1871663.htm"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http://www.npc.gov.cn/zgrdw/huiyi/cwh/1120/2011-07/20/content_1871663.htm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end"/>
            </w:r>
            <w:bookmarkEnd w:id="0"/>
          </w:p>
          <w:p w14:paraId="4CB808C4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vAlign w:val="center"/>
          </w:tcPr>
          <w:p w14:paraId="4601DD30">
            <w:pPr>
              <w:widowControl/>
              <w:ind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第1幕</w:t>
            </w:r>
          </w:p>
          <w:p w14:paraId="28B6036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4935" w:type="dxa"/>
            <w:vAlign w:val="center"/>
          </w:tcPr>
          <w:p w14:paraId="759AEEE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/>
              <w:spacing w:after="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（序幕片头同“一五”）</w:t>
            </w:r>
          </w:p>
          <w:p w14:paraId="3BCB7DDF">
            <w:pPr>
              <w:widowControl/>
              <w:jc w:val="both"/>
              <w:rPr>
                <w:rFonts w:hint="default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  <w:p w14:paraId="367F3BCF">
            <w:pPr>
              <w:widowControl/>
              <w:ind w:firstLine="560" w:firstLineChars="20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8F8F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8F8F8"/>
              </w:rPr>
              <w:t>“法律大篷车”到了，送法下乡来啦！</w:t>
            </w:r>
          </w:p>
          <w:p w14:paraId="45FCDECB">
            <w:pPr>
              <w:widowControl/>
              <w:ind w:firstLine="560" w:firstLineChars="20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8F8F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8F8F8"/>
                <w:lang w:val="en-US" w:eastAsia="zh-CN"/>
              </w:rPr>
              <w:t>下午三时，“法律大篷车”准时抵达活动现场――海南省琼海市石盘园村。</w:t>
            </w:r>
          </w:p>
          <w:p w14:paraId="0B44DCF5">
            <w:pPr>
              <w:widowControl/>
              <w:ind w:firstLine="420" w:firstLineChars="200"/>
              <w:jc w:val="both"/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8F8F8"/>
                <w:lang w:val="en-US" w:eastAsia="zh-CN"/>
              </w:rPr>
            </w:pPr>
          </w:p>
        </w:tc>
        <w:tc>
          <w:tcPr>
            <w:tcW w:w="2482" w:type="dxa"/>
            <w:vAlign w:val="center"/>
          </w:tcPr>
          <w:p w14:paraId="252CFF4D">
            <w:pPr>
              <w:adjustRightInd w:val="0"/>
              <w:snapToGrid w:val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农民1：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</w:rPr>
              <w:t>“我家与邻居的土地纠纷，村里的干部一人说了算，他能代表法律吗？”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配音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  <w:t>）</w:t>
            </w:r>
          </w:p>
          <w:p w14:paraId="0F083B7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农民2：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</w:rPr>
              <w:t>“我家的树被人砍了，却判给了别人。我不服，该怎么办？”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配音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  <w:t>）</w:t>
            </w:r>
          </w:p>
          <w:p w14:paraId="5DC34A5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</w:rPr>
              <w:t>……</w:t>
            </w:r>
          </w:p>
          <w:p w14:paraId="4D2BC3E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律师：老乡别着急，按照法律规定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</w:rPr>
              <w:t>……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配音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eastAsia="zh-CN"/>
              </w:rPr>
              <w:t>）</w:t>
            </w:r>
          </w:p>
          <w:p w14:paraId="27F8DB1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（画面呈现：村民围着“法律大篷车”提问，律师一一作答）</w:t>
            </w:r>
          </w:p>
          <w:p w14:paraId="34D41F1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</w:pPr>
          </w:p>
          <w:p w14:paraId="2CAEE922">
            <w:pPr>
              <w:adjustRightInd w:val="0"/>
              <w:snapToGrid w:val="0"/>
              <w:jc w:val="center"/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8F8F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8F8F8"/>
                <w:lang w:val="en-US" w:eastAsia="zh-CN"/>
              </w:rPr>
              <w:t>画外音逐渐淡出，引入下一幕</w:t>
            </w:r>
          </w:p>
        </w:tc>
        <w:tc>
          <w:tcPr>
            <w:tcW w:w="2552" w:type="dxa"/>
            <w:vAlign w:val="center"/>
          </w:tcPr>
          <w:p w14:paraId="5531B2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47D47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8" w:type="dxa"/>
            <w:vMerge w:val="continue"/>
            <w:vAlign w:val="center"/>
          </w:tcPr>
          <w:p w14:paraId="6DDDCE41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1502" w:type="dxa"/>
            <w:vAlign w:val="center"/>
          </w:tcPr>
          <w:p w14:paraId="137625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第2幕</w:t>
            </w:r>
          </w:p>
          <w:p w14:paraId="14B3591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4935" w:type="dxa"/>
            <w:vAlign w:val="center"/>
          </w:tcPr>
          <w:p w14:paraId="13310164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为加强农村法制宣传教育，推进农村基层民主法治进程，“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五五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普法规划首次将农民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列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为法制宣传教育的重点对象。</w:t>
            </w:r>
          </w:p>
          <w:p w14:paraId="35F3FA12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各地创新形式，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结合农村特点和农民需要，广泛开展“送法下乡”“送法进农户”活动，进一步提高了农民的法律意识，增强了农民依法参与村民自治和基层民主管理的能力。</w:t>
            </w:r>
          </w:p>
        </w:tc>
        <w:tc>
          <w:tcPr>
            <w:tcW w:w="2482" w:type="dxa"/>
            <w:vAlign w:val="center"/>
          </w:tcPr>
          <w:p w14:paraId="1820093E">
            <w:pPr>
              <w:jc w:val="both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法律进乡村</w:t>
            </w:r>
          </w:p>
          <w:p w14:paraId="3C14758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首次将农民列为重点普法对象</w:t>
            </w:r>
          </w:p>
          <w:p w14:paraId="3FD6C83E">
            <w:pPr>
              <w:jc w:val="both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画卷上打字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）</w:t>
            </w:r>
          </w:p>
          <w:p w14:paraId="6D0F557D">
            <w:pPr>
              <w:jc w:val="both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6E673352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421071F5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五五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普法期间</w:t>
            </w:r>
          </w:p>
          <w:p w14:paraId="508D548C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1373个“全国民主法治示范村”受到命名表彰</w:t>
            </w:r>
          </w:p>
          <w:p w14:paraId="162BE0D7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画卷上打字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2552" w:type="dxa"/>
            <w:vAlign w:val="center"/>
          </w:tcPr>
          <w:p w14:paraId="4C0FBB35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  <w:p w14:paraId="6E2D69F8"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绘制“法律大篷车”送法下乡，“马背普法宣传队”送法进牧区，民主法治示范村挂牌等活动场景</w:t>
            </w:r>
          </w:p>
        </w:tc>
      </w:tr>
      <w:tr w14:paraId="0761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Merge w:val="continue"/>
            <w:vAlign w:val="center"/>
          </w:tcPr>
          <w:p w14:paraId="0C36109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1502" w:type="dxa"/>
            <w:vAlign w:val="center"/>
          </w:tcPr>
          <w:p w14:paraId="5C7622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第3幕</w:t>
            </w:r>
          </w:p>
        </w:tc>
        <w:tc>
          <w:tcPr>
            <w:tcW w:w="4935" w:type="dxa"/>
            <w:vAlign w:val="center"/>
          </w:tcPr>
          <w:p w14:paraId="7114000E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法治实践是最生动的法制教育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  <w:p w14:paraId="0EB011EF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五五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普法与时俱进，不断延伸普法触角，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在全国组织开展法律进机关、进乡村、进社区、进学校、进企业、进单位“法律六进”活动，在各行各业掀起学法用法的热潮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，直抵群众学法知法用法守法的现实需求。</w:t>
            </w:r>
          </w:p>
        </w:tc>
        <w:tc>
          <w:tcPr>
            <w:tcW w:w="2482" w:type="dxa"/>
            <w:vAlign w:val="center"/>
          </w:tcPr>
          <w:p w14:paraId="2DC3AAFC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在全国组织开展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法律六进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活动是“五五”普法的一项重要创新</w:t>
            </w:r>
          </w:p>
          <w:p w14:paraId="54DD9498">
            <w:pPr>
              <w:jc w:val="both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画卷上打字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2552" w:type="dxa"/>
            <w:vAlign w:val="center"/>
          </w:tcPr>
          <w:p w14:paraId="57BD274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  <w:p w14:paraId="098BA743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  <w:p w14:paraId="5FADB738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法制讲座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培训、考试</w:t>
            </w:r>
          </w:p>
          <w:p w14:paraId="3B15CD86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“农村法律明白人”</w:t>
            </w:r>
          </w:p>
          <w:p w14:paraId="470493F7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普法讲师团、法制宣传志愿者</w:t>
            </w:r>
          </w:p>
          <w:p w14:paraId="1C033CA4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学校法制教育园地</w:t>
            </w:r>
          </w:p>
          <w:p w14:paraId="0AA2D027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职工学校</w:t>
            </w:r>
          </w:p>
          <w:p w14:paraId="21B7AAE8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法制宣传栏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法制宣传电子显示屏成为法制宣传的窗口</w:t>
            </w:r>
          </w:p>
          <w:p w14:paraId="50F3D226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绘制人物、场景图体现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</w:tr>
      <w:tr w14:paraId="62D16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Merge w:val="continue"/>
            <w:vAlign w:val="center"/>
          </w:tcPr>
          <w:p w14:paraId="2C58B01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1502" w:type="dxa"/>
            <w:vAlign w:val="center"/>
          </w:tcPr>
          <w:p w14:paraId="47786B3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第4幕</w:t>
            </w:r>
          </w:p>
        </w:tc>
        <w:tc>
          <w:tcPr>
            <w:tcW w:w="4935" w:type="dxa"/>
            <w:vAlign w:val="center"/>
          </w:tcPr>
          <w:p w14:paraId="7B3FE3C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法制宣传教育是一项宏大的社会系统工程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  <w:p w14:paraId="1A444CD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五五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普法期间，</w:t>
            </w: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8"/>
                <w:szCs w:val="28"/>
                <w:shd w:val="clear" w:fill="FFFFFF"/>
              </w:rPr>
              <w:t>多地出台法制宣传教育的地方性法规：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8"/>
                <w:szCs w:val="28"/>
                <w:shd w:val="clear" w:fill="FFFFFF"/>
              </w:rPr>
              <w:t>法制宣传教育工作逐步进入规范化、制度化推进的轨道。</w:t>
            </w:r>
          </w:p>
          <w:p w14:paraId="34F61CF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</w:pPr>
          </w:p>
          <w:p w14:paraId="7585B08A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各地积极探索开展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“民主法治示范村”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“民主法治示范社区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”“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诚信守法企业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”“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依法行政示范窗口”等创建活动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  <w:p w14:paraId="4BCC3EE3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</w:pPr>
          </w:p>
          <w:p w14:paraId="3C2B1DE5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多层次、多领域的依法治理活动，提升了法制宣传教育效果，促进了法治政府建设和社会管理创新，提高了全社会法治化管理水平。</w:t>
            </w:r>
          </w:p>
        </w:tc>
        <w:tc>
          <w:tcPr>
            <w:tcW w:w="2482" w:type="dxa"/>
            <w:vAlign w:val="center"/>
          </w:tcPr>
          <w:p w14:paraId="1A99B61A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法制宣传教育与法治实践相结合，多层次、多领域依法治理活动不断深化。</w:t>
            </w:r>
          </w:p>
          <w:p w14:paraId="7468586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04D2744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到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2010年底，全国已有26个省(自治区、直辖市)、241个市(地、州、盟)、1856个县(市、区、旗)全面开展了法治创建活动。</w:t>
            </w:r>
          </w:p>
          <w:p w14:paraId="6814693A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04CF687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全国省、地级电视台开辟法制栏目430多个</w:t>
            </w:r>
          </w:p>
          <w:p w14:paraId="20C3A0F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县级电视台开辟法制栏目1530多个</w:t>
            </w:r>
          </w:p>
          <w:p w14:paraId="6E5E87C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建立普法网站2300多个</w:t>
            </w:r>
          </w:p>
          <w:p w14:paraId="040FF34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画卷上打字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  <w:p w14:paraId="360D0E4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2552" w:type="dxa"/>
            <w:vAlign w:val="center"/>
          </w:tcPr>
          <w:p w14:paraId="70F4E43B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</w:p>
          <w:p w14:paraId="16EA4A6E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  <w:t>1、《法制宣传教育工作条例》</w:t>
            </w:r>
          </w:p>
          <w:p w14:paraId="7CFFE187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  <w:t>2、“人文奥运、法治同行”</w:t>
            </w:r>
          </w:p>
          <w:p w14:paraId="0005C8B9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“精彩世博、法治先行”</w:t>
            </w:r>
          </w:p>
          <w:p w14:paraId="6AFA4DC0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  <w:t>4、“加强法制宣传教育，促进社会矛盾化解”专项宣传活动</w:t>
            </w:r>
          </w:p>
          <w:p w14:paraId="58A08AC8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  <w:t>（找一下当时活动宣传图片或绘图呈现）</w:t>
            </w:r>
          </w:p>
          <w:p w14:paraId="506FE871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  <w:t>时代背景绘图：改革开放30周年、北京奥运会残奥会、新中国成立60周年、上海世博会</w:t>
            </w:r>
          </w:p>
          <w:p w14:paraId="1CD5D642">
            <w:pPr>
              <w:jc w:val="center"/>
              <w:rPr>
                <w:rStyle w:val="9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spacing w:val="30"/>
                <w:sz w:val="24"/>
                <w:shd w:val="clear" w:fill="FFFFFF"/>
                <w:lang w:val="en-US" w:eastAsia="zh-CN"/>
              </w:rPr>
            </w:pPr>
          </w:p>
        </w:tc>
      </w:tr>
      <w:tr w14:paraId="44AED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23A422AC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1502" w:type="dxa"/>
            <w:vAlign w:val="center"/>
          </w:tcPr>
          <w:p w14:paraId="5FB45F7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第5幕</w:t>
            </w:r>
          </w:p>
          <w:p w14:paraId="085AAD17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  <w:tc>
          <w:tcPr>
            <w:tcW w:w="4935" w:type="dxa"/>
            <w:vAlign w:val="center"/>
          </w:tcPr>
          <w:p w14:paraId="71B1B4A3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承接着20年普法的丰厚积淀，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“五五”普法规划有力实施，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社会主义法治理念更加深入人心，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公民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学法守法用法的自觉性进一步增强，建设社会主义法治国家的基础进一步夯实。</w:t>
            </w:r>
          </w:p>
        </w:tc>
        <w:tc>
          <w:tcPr>
            <w:tcW w:w="2482" w:type="dxa"/>
            <w:vAlign w:val="center"/>
          </w:tcPr>
          <w:p w14:paraId="1E8328D6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全社会学习宪法、崇尚宪法、遵守宪法、维护宪法权威的氛围浓厚</w:t>
            </w:r>
          </w:p>
          <w:p w14:paraId="33B3A51F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画卷上打字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</w:tc>
        <w:tc>
          <w:tcPr>
            <w:tcW w:w="2552" w:type="dxa"/>
            <w:vAlign w:val="center"/>
          </w:tcPr>
          <w:p w14:paraId="662BDBB9"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绘制或配图：各行各业开展宪法学习＼宪法宣誓活动等</w:t>
            </w:r>
          </w:p>
        </w:tc>
      </w:tr>
    </w:tbl>
    <w:p w14:paraId="34C5373E"/>
    <w:sectPr>
      <w:pgSz w:w="16783" w:h="11850" w:orient="landscape"/>
      <w:pgMar w:top="1576" w:right="1440" w:bottom="157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D4433F3-4922-492C-BC69-B3F73909083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6A1E2DB-FF95-4B51-A271-C544938B92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69FB687-EE50-4A34-99DD-7AA5ADD7968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C8A8F98-1291-4305-A5CD-061E39EBA9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CEBF5BB-57E7-456D-B364-E78892D324B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jk4ODgyY2JmNzg2YTg1MjVjMzM1ZmRkNzAyNjcifQ=="/>
  </w:docVars>
  <w:rsids>
    <w:rsidRoot w:val="6FE40AD8"/>
    <w:rsid w:val="001669D4"/>
    <w:rsid w:val="02EE164F"/>
    <w:rsid w:val="04A4167B"/>
    <w:rsid w:val="056B4FDD"/>
    <w:rsid w:val="09774E16"/>
    <w:rsid w:val="0BFC494F"/>
    <w:rsid w:val="0C3464FE"/>
    <w:rsid w:val="0D3C17E5"/>
    <w:rsid w:val="10CF0002"/>
    <w:rsid w:val="11FC4956"/>
    <w:rsid w:val="13C74D70"/>
    <w:rsid w:val="14B3023D"/>
    <w:rsid w:val="14DD6852"/>
    <w:rsid w:val="166D71FB"/>
    <w:rsid w:val="180720DD"/>
    <w:rsid w:val="18CD41F2"/>
    <w:rsid w:val="1A622A49"/>
    <w:rsid w:val="1B5938A0"/>
    <w:rsid w:val="1B767BE4"/>
    <w:rsid w:val="21FD0291"/>
    <w:rsid w:val="26541640"/>
    <w:rsid w:val="266B6303"/>
    <w:rsid w:val="270F12F9"/>
    <w:rsid w:val="28527844"/>
    <w:rsid w:val="2A2E73F0"/>
    <w:rsid w:val="2A662182"/>
    <w:rsid w:val="2A7A79DB"/>
    <w:rsid w:val="2B725939"/>
    <w:rsid w:val="2FD57233"/>
    <w:rsid w:val="344845D6"/>
    <w:rsid w:val="34FA0F76"/>
    <w:rsid w:val="375A7A7B"/>
    <w:rsid w:val="39693A3D"/>
    <w:rsid w:val="3A9954DB"/>
    <w:rsid w:val="3BF845BC"/>
    <w:rsid w:val="3C624ECA"/>
    <w:rsid w:val="3CED6021"/>
    <w:rsid w:val="3F0708DE"/>
    <w:rsid w:val="40FF6B4C"/>
    <w:rsid w:val="429C65B2"/>
    <w:rsid w:val="432C23D7"/>
    <w:rsid w:val="43AB0980"/>
    <w:rsid w:val="46130A89"/>
    <w:rsid w:val="4830440B"/>
    <w:rsid w:val="49A66AF0"/>
    <w:rsid w:val="4A4756D4"/>
    <w:rsid w:val="4F9735EC"/>
    <w:rsid w:val="50DD2090"/>
    <w:rsid w:val="51CB2746"/>
    <w:rsid w:val="546A245B"/>
    <w:rsid w:val="57FF9356"/>
    <w:rsid w:val="59460263"/>
    <w:rsid w:val="5B8C73EB"/>
    <w:rsid w:val="5B9B2CCD"/>
    <w:rsid w:val="5D1D482A"/>
    <w:rsid w:val="5D556EAE"/>
    <w:rsid w:val="5EDD7F5D"/>
    <w:rsid w:val="5F297C48"/>
    <w:rsid w:val="619244A7"/>
    <w:rsid w:val="67C2603D"/>
    <w:rsid w:val="68115852"/>
    <w:rsid w:val="6C1E1FA7"/>
    <w:rsid w:val="6F6340DE"/>
    <w:rsid w:val="6FE40AD8"/>
    <w:rsid w:val="71160AD7"/>
    <w:rsid w:val="75F00C01"/>
    <w:rsid w:val="776E3B61"/>
    <w:rsid w:val="77FF64EE"/>
    <w:rsid w:val="78971FD1"/>
    <w:rsid w:val="7B3D4EE1"/>
    <w:rsid w:val="7DDB16B4"/>
    <w:rsid w:val="FB1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FollowedHyperlink"/>
    <w:basedOn w:val="8"/>
    <w:autoRedefine/>
    <w:qFormat/>
    <w:uiPriority w:val="0"/>
    <w:rPr>
      <w:color w:val="800080"/>
      <w:u w:val="single"/>
    </w:rPr>
  </w:style>
  <w:style w:type="character" w:styleId="11">
    <w:name w:val="Emphasis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1368</Words>
  <Characters>1601</Characters>
  <Lines>0</Lines>
  <Paragraphs>0</Paragraphs>
  <TotalTime>0</TotalTime>
  <ScaleCrop>false</ScaleCrop>
  <LinksUpToDate>false</LinksUpToDate>
  <CharactersWithSpaces>1649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2021-07-31T15:40:00Z</dcterms:created>
  <dc:creator>褚雨晗</dc:creator>
  <cp:lastModifiedBy>郝若希</cp:lastModifiedBy>
  <cp:lastPrinted>2021-08-03T15:57:00Z</cp:lastPrinted>
  <dcterms:modified xsi:type="dcterms:W3CDTF">2026-04-24T04:13:10Z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B97BF837C8C14843987BF0AECE04D771_13</vt:lpwstr>
  </property>
  <property fmtid="{D5CDD505-2E9C-101B-9397-08002B2CF9AE}" pid="4" name="KSOTemplateDocerSaveRecord">
    <vt:lpwstr>eyJoZGlkIjoiMjRmZjk4ODgyY2JmNzg2YTg1MjVjMzM1ZmRkNzAyNjciLCJ1c2VySWQiOiIxMTQ2NjA5ODQzIn0=</vt:lpwstr>
  </property>
</Properties>
</file>