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woUserID w:val="1"/>
              </w:rPr>
              <w:t>《回响》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woUserID w:val="1"/>
              </w:rPr>
              <w:t>政论片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woUserID w:val="1"/>
              </w:rPr>
              <w:t>重大主题报道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"/>
                <w:woUserID w:val="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"/>
                <w:woUserID w:val="1"/>
              </w:rPr>
              <w:t>6分58秒；6分17秒；6分57秒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woUserID w:val="1"/>
              </w:rPr>
              <w:t>视频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"/>
                <w:woUserID w:val="1"/>
              </w:rPr>
              <w:t>孙志勇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  <w:woUserID w:val="1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"/>
                <w:woUserID w:val="1"/>
              </w:rPr>
              <w:t>吴坤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  <w:woUserID w:val="1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"/>
                <w:woUserID w:val="1"/>
              </w:rPr>
              <w:t>蒲建安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  <w:woUserID w:val="1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"/>
                <w:woUserID w:val="1"/>
              </w:rPr>
              <w:t>余飞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  <w:woUserID w:val="1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"/>
                <w:woUserID w:val="1"/>
              </w:rPr>
              <w:t>刘青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  <w:woUserID w:val="1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"/>
                <w:woUserID w:val="1"/>
              </w:rPr>
              <w:t>张运恒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woUserID w:val="1"/>
              </w:rPr>
              <w:t>闫晓宇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  <w:woUserID w:val="1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woUserID w:val="1"/>
              </w:rPr>
              <w:t>钟骜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  <w:woUserID w:val="1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woUserID w:val="1"/>
              </w:rPr>
              <w:t>李全一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15"/>
                <w:lang w:eastAsia="zh"/>
                <w:woUserID w:val="1"/>
              </w:rPr>
              <w:t>法治网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  <w:woUserID w:val="1"/>
              </w:rPr>
              <w:t>法治日报、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"/>
                <w:woUserID w:val="1"/>
              </w:rPr>
              <w:t>法治网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woUserID w:val="1"/>
              </w:rPr>
              <w:t>2025年12月4日至8日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62687792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instrText xml:space="preserve"> HYPERLINK "http://www.legaldaily.com.cn/index/content/2025-12/04/content_9300801.html"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http://www.legaldaily.com.cn/index/content/2025-12/04/content_9300801.html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end"/>
            </w:r>
          </w:p>
          <w:p w14:paraId="7E2A8A1C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instrText xml:space="preserve"> HYPERLINK "http://www.legaldaily.com.cn/index_article/content/2025-12/04/content_9301639.html"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http://www.legaldaily.com.cn/index_article/content/2025-12/04/content_9301639.html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end"/>
            </w:r>
          </w:p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http://www.legaldaily.com.cn/index_article/content/2025-12/08/content_9302414.html</w:t>
            </w: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0069B264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社会治安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综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合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治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理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中心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简称综治中心）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是推进平安中国建设的重要平台。习近平总书记高度重视综治中心工作，亲自指导综治中心建设，推动综治中心从无到有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、从点到面、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提质增效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。各地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是如何以总书记重要指示精神为指引，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深化综治中心规范化建设，因地制宜防范化解矛盾纠纷，确保社会生机勃勃又井然有序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的？</w:t>
            </w:r>
          </w:p>
          <w:p w14:paraId="07CBAAE7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团队以“回响”为主题，从中央政法委征集的各地综治中心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400多个案例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中寻找答案，邀请专家以人民性、时代性为标准初筛案例，分组采访上百名办理人、当事人初核情况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，联合法治日报社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15个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记者站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实地回访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报道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选定黑龙江肇源婚姻家庭纠纷排查等9个案例，提炼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出各地以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“消未起之患，治未病之疾”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新理念，“解决一类事、理顺一类事”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新举措，践行法治精神、培育法治信仰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新实践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，让人民群众切实感受到公平正义就在身边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  <w:p w14:paraId="755233F1">
            <w:pPr>
              <w:ind w:firstLine="420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2025年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全国“宪法宣传周”，作品在法治日报、法治网全媒体首发，单篇阅读量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破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10万+，抖音播放量超30万次。人民网、新华网等近600家中央和地方媒体、网站、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客户端、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新媒体账号转发，在首页要闻区重点展示；今日头条、百度等商业平台均在首页置顶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转发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；“中央政法委长安剑”“公安部新闻传媒”等超2万个政法新媒体账号矩阵转发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影响粉丝总量超30亿人次。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bidi="ar"/>
              </w:rPr>
              <w:t>https://mp.weixin.qq.com/s/IHJuP9Ade63z2Z63shM7Xg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45.32万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10.1万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6000万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7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7367EBF8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0158E5E2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选题精准。作品契合“十五五”规划建议提出的“走中国特色社会主义社会治理之路”要求，挖掘提炼各地因地制宜的探索实践，体现了重大主题报道将“势”与“事”结合的特性。</w:t>
            </w:r>
          </w:p>
          <w:p w14:paraId="6C3C135C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理论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落地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。作品清晰论述了综治中心“预防、化解、法治”的逻辑链条，通过故事化讲述、可视化呈现，让“硬”的制度建设转化为“软”的情感共鸣，体现了政论片融合思想性、真实性、生动性的要求。</w:t>
            </w:r>
          </w:p>
          <w:p w14:paraId="5DDB3254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典型示范。作品选取了内蒙古“草原流动车”、浙江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外卖小哥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“套路租”排查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治理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等典型案例，将抽象的平安建设成果转化为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具象的人的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获得感、幸福感、安全感，提供了可复制可推广的“中国之治”方案。</w:t>
            </w:r>
          </w:p>
          <w:p w14:paraId="1FE495BA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同意推荐。</w:t>
            </w: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427B2E6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E45DD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03BC2190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4F63C3D5">
            <w:pPr>
              <w:widowControl w:val="0"/>
              <w:spacing w:line="24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21EA63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4AD22A4F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1685204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4D06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64E220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A19914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87A5B47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7360F0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24E1CB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16D1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47AA15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FA93DB">
            <w:pPr>
              <w:widowControl w:val="0"/>
              <w:spacing w:line="340" w:lineRule="exact"/>
              <w:jc w:val="center"/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C4C95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04BD75A">
            <w:pPr>
              <w:widowControl w:val="0"/>
              <w:spacing w:line="340" w:lineRule="exact"/>
              <w:jc w:val="center"/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1A6DC3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C0D23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79529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15B6A3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07F333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45C1F4E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374530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450EA839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6D16E2B2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BF4E2D0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72963AF4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自荐作品由原创单位所在的省级记协、中央新闻单位或中国行业报协会等负责对作品及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材料审核把关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章确认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</w:t>
            </w:r>
          </w:p>
          <w:p w14:paraId="5EFE330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645093D2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30942D31">
      <w:pPr>
        <w:rPr>
          <w:rFonts w:hint="eastAsia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32776A7-A6D7-448D-B618-D9F92721C95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2" w:fontKey="{5500B08F-9828-48A2-AC7F-B749CD63A1B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98587941-D061-4EE5-8297-D97AFBDCC522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FA7376D0-637A-4E71-A5A3-98269BC1DE85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59B741AB-DD4D-4303-9E21-7F9ECFA2575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86BDF2E2-9739-4165-AA62-3A45E392E1B6}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FB5586"/>
    <w:rsid w:val="103E4A53"/>
    <w:rsid w:val="14961472"/>
    <w:rsid w:val="18981A8C"/>
    <w:rsid w:val="28171FD2"/>
    <w:rsid w:val="291819B2"/>
    <w:rsid w:val="33363900"/>
    <w:rsid w:val="419E7FFC"/>
    <w:rsid w:val="4CA94913"/>
    <w:rsid w:val="4DEF5B5B"/>
    <w:rsid w:val="5D250E1A"/>
    <w:rsid w:val="60AB42FB"/>
    <w:rsid w:val="610B5AF2"/>
    <w:rsid w:val="629754C4"/>
    <w:rsid w:val="68EC771B"/>
    <w:rsid w:val="6912484B"/>
    <w:rsid w:val="70CD2B43"/>
    <w:rsid w:val="71395657"/>
    <w:rsid w:val="73F26870"/>
    <w:rsid w:val="7FEFA71D"/>
    <w:rsid w:val="FEEBC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1139</Words>
  <Characters>1460</Characters>
  <Lines>1</Lines>
  <Paragraphs>1</Paragraphs>
  <TotalTime>93</TotalTime>
  <ScaleCrop>false</ScaleCrop>
  <LinksUpToDate>false</LinksUpToDate>
  <CharactersWithSpaces>1603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2026-04-07T14:18:00Z</dcterms:created>
  <dc:creator>EDY</dc:creator>
  <cp:lastModifiedBy>烈风</cp:lastModifiedBy>
  <dcterms:modified xsi:type="dcterms:W3CDTF">2026-04-16T04:29:51Z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eyJoZGlkIjoiNDY1NWUwOTc4ZTM2ZDFiMDA3MzIyNjdlMWI5MWZkYzEiLCJ1c2VySWQiOiI0Mjc4NDA1MTEifQ==</vt:lpwstr>
  </property>
  <property fmtid="{D5CDD505-2E9C-101B-9397-08002B2CF9AE}" pid="4" name="ICV">
    <vt:lpwstr>473E355E4B194A39B25931F26456972E_13</vt:lpwstr>
  </property>
</Properties>
</file>