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23E14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“交钱就能带上山”，谁为生命安全负责？</w:t>
            </w:r>
          </w:p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视听设计 新闻版面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6519字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作品为中文以外的语言文字，应填报语种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。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高岳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 xml:space="preserve">文丽娟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刘紫薇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hint="eastAsia" w:ascii="方正仿宋_GB2312" w:hAnsi="仿宋" w:eastAsia="方正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法治日报社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法治日报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法治日报 4版 法治经纬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2025年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755233F1">
            <w:pPr>
              <w:ind w:firstLine="360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color="auto" w:fill="FFFFFF"/>
              </w:rPr>
              <w:t>圣洁巍峨的雪山，人迹罕至的森林……户外探险热下，一些此前几乎未被人踏足过的区域在社交平台上被标记为“宝藏打卡点”“冷门仙境”。然而，若缺乏基本安全条件，冷门“仙境”也许会成为热门“险境”。相关数据显示，2024年全年共发生户外探险事故335起，导致84人死亡、92人受伤、11人失踪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color="auto" w:fill="FFFFFF"/>
              </w:rPr>
              <w:t>　　为深入剖析户外运动热潮背后的安全隐患、厘清事故背后的法律责任，探讨“有偿救援”与规范管理的可行路径，法治经纬版推出专题报道，以期推动户外运动走向理性与成熟，让探索的脚步更加安全。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t>http://epaper.legaldaily.com.cn/fzrb/content/20251020/Page08TB.htm</w:t>
            </w:r>
            <w:bookmarkStart w:id="0" w:name="_GoBack"/>
            <w:bookmarkEnd w:id="0"/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点赞、转发、评论总和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0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1C79E698">
            <w:pPr>
              <w:widowControl/>
              <w:spacing w:line="360" w:lineRule="exact"/>
              <w:ind w:firstLine="420" w:firstLineChars="200"/>
              <w:jc w:val="left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版面以一陡峭山涧贯穿始终，将文章区域自然分割，图示既有装饰的功能性，同时也具有烘托版面氛围，突出报道主旨，强化文章主题的视觉辅助作用。版面一气呵成，简洁大气，有视觉冲击力。</w:t>
            </w: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widowControl w:val="0"/>
              <w:spacing w:line="340" w:lineRule="exact"/>
              <w:jc w:val="center"/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4BD75A">
            <w:pPr>
              <w:widowControl w:val="0"/>
              <w:spacing w:line="340" w:lineRule="exact"/>
              <w:jc w:val="center"/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72963AF4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30942D31"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3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F400E"/>
    <w:rsid w:val="103E4A53"/>
    <w:rsid w:val="234826EF"/>
    <w:rsid w:val="291819B2"/>
    <w:rsid w:val="2EE15669"/>
    <w:rsid w:val="33363900"/>
    <w:rsid w:val="45A17C9B"/>
    <w:rsid w:val="4CA94913"/>
    <w:rsid w:val="5D250E1A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709</Words>
  <Characters>735</Characters>
  <Lines>0</Lines>
  <Paragraphs>0</Paragraphs>
  <TotalTime>0</TotalTime>
  <ScaleCrop>false</ScaleCrop>
  <LinksUpToDate>false</LinksUpToDate>
  <CharactersWithSpaces>884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WPS_1638761394</cp:lastModifiedBy>
  <dcterms:modified xsi:type="dcterms:W3CDTF">2026-04-17T01:27:56Z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eyJoZGlkIjoiYjRkMWM4OGNjYjNkNzEwZDFjNDc1ZDZlMjg1NzBlOTgiLCJ1c2VySWQiOiIxMjk1NDE3Nzc4In0=</vt:lpwstr>
  </property>
  <property fmtid="{D5CDD505-2E9C-101B-9397-08002B2CF9AE}" pid="4" name="ICV">
    <vt:lpwstr>C0CB2D08A7AC4448A0A66217C0AC8A45_13</vt:lpwstr>
  </property>
</Properties>
</file>