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C3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</w:t>
      </w:r>
    </w:p>
    <w:p w14:paraId="763555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3ECD54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"https://www.mem.gov.cn/gk/zfxxgkpt/fdzdgknr/202109/W020210910740940905607.docx"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"https://www.mem.gov.cn/gk/zfxxgkpt/fdzdgknr/202109/W020210910740940905607.docx"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答题平台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</w:p>
    <w:p w14:paraId="4FD4E2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7770A8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应急普法</w:t>
      </w:r>
    </w:p>
    <w:p w14:paraId="115D9B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148080" cy="1148080"/>
            <wp:effectExtent l="0" t="0" r="13970" b="13970"/>
            <wp:docPr id="1" name="图片 1" descr="888888888888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8888888888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6F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中国普法</w:t>
      </w:r>
    </w:p>
    <w:bookmarkEnd w:id="0"/>
    <w:p w14:paraId="2DBE91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092200" cy="1082675"/>
            <wp:effectExtent l="0" t="0" r="12700" b="3175"/>
            <wp:docPr id="2" name="图片 4" descr="77777777777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7777777777777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34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宋体" w:hAnsi="宋体" w:cs="宋体"/>
          <w:b w:val="0"/>
          <w:bCs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劳法聚焦</w:t>
      </w:r>
    </w:p>
    <w:p w14:paraId="2D967B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247775" cy="1247775"/>
            <wp:effectExtent l="0" t="0" r="9525" b="9525"/>
            <wp:docPr id="3" name="图片 5" descr="38570_1721114804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38570_1721114804_h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1A3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" w:eastAsia="zh-CN"/>
        </w:rPr>
        <w:t>应急管理部</w:t>
      </w:r>
    </w:p>
    <w:p w14:paraId="638C26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default" w:ascii="宋体" w:hAnsi="宋体" w:cs="宋体"/>
          <w:b w:val="0"/>
          <w:bCs/>
          <w:sz w:val="32"/>
          <w:szCs w:val="32"/>
          <w:lang w:val="en" w:eastAsia="zh-CN"/>
        </w:rPr>
        <w:drawing>
          <wp:inline distT="0" distB="0" distL="114300" distR="114300">
            <wp:extent cx="1250950" cy="1250950"/>
            <wp:effectExtent l="0" t="0" r="6350" b="6350"/>
            <wp:docPr id="4" name="图片 8" descr="22061_1678957022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22061_1678957022_h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7F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BDB885"/>
    <w:rsid w:val="40C20E22"/>
    <w:rsid w:val="4DEB17E5"/>
    <w:rsid w:val="7A7B3E87"/>
    <w:rsid w:val="AFFBB644"/>
    <w:rsid w:val="EBE78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3.66666666666667</TotalTime>
  <ScaleCrop>false</ScaleCrop>
  <LinksUpToDate>false</LinksUpToDate>
  <CharactersWithSpaces>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vv</cp:lastModifiedBy>
  <dcterms:modified xsi:type="dcterms:W3CDTF">2024-07-17T14:06:11Z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701A18A234FE43EAAE882E103F2F4E99_13</vt:lpwstr>
  </property>
</Properties>
</file>