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pacing w:before="300" w:beforeAutospacing="0" w:after="150" w:afterAutospacing="0" w:line="17" w:lineRule="atLeast"/>
        <w:jc w:val="center"/>
        <w:rPr>
          <w:rFonts w:hint="default" w:ascii="Helvetica" w:hAnsi="Helvetica" w:cs="Helvetica"/>
          <w:color w:val="333333"/>
          <w:sz w:val="21"/>
          <w:szCs w:val="21"/>
        </w:rPr>
      </w:pP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2023政法智能化建设创新案例及论文征集宣传活动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创新</w:t>
      </w: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方案申报须知</w:t>
      </w:r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一、活动名称</w:t>
      </w:r>
    </w:p>
    <w:p>
      <w:pPr>
        <w:pStyle w:val="7"/>
        <w:widowControl/>
        <w:adjustRightInd w:val="0"/>
        <w:spacing w:beforeAutospacing="0" w:after="150" w:afterAutospacing="0"/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2023政法智能化建设创新案例及论文征集宣传活动</w:t>
      </w:r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二、组织机构</w:t>
      </w:r>
    </w:p>
    <w:p>
      <w:pPr>
        <w:pStyle w:val="7"/>
        <w:widowControl/>
        <w:adjustRightInd w:val="0"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主办单位：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法制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日报社</w:t>
      </w:r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 w:eastAsia="宋体"/>
          <w:sz w:val="24"/>
          <w:szCs w:val="24"/>
          <w:lang w:val="en-US" w:eastAsia="zh-CN"/>
        </w:rPr>
      </w:pPr>
      <w:r>
        <w:rPr>
          <w:color w:val="333333"/>
          <w:sz w:val="24"/>
          <w:szCs w:val="24"/>
          <w:shd w:val="clear" w:color="auto" w:fill="FFFFFF"/>
        </w:rPr>
        <w:t>三、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发布结果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本活动面向为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政法委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、法院、检察院、公安、司法行政系统智能化建设提供方案的优秀企业。</w:t>
      </w:r>
      <w:bookmarkStart w:id="0" w:name="_GoBack"/>
      <w:bookmarkEnd w:id="0"/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br w:type="textWrapping"/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“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智慧治理”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创新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方案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智慧法院”创新方案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“智慧检务”创新方案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“智慧警务”创新方案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“智慧司法”创新方案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“智慧执法”创新方案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/>
          <w:sz w:val="24"/>
          <w:szCs w:val="24"/>
          <w:lang w:val="en-US"/>
        </w:rPr>
      </w:pPr>
      <w:r>
        <w:rPr>
          <w:color w:val="333333"/>
          <w:sz w:val="24"/>
          <w:szCs w:val="24"/>
          <w:shd w:val="clear" w:color="auto" w:fill="FFFFFF"/>
        </w:rPr>
        <w:t>四、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相关要求</w:t>
      </w:r>
    </w:p>
    <w:p>
      <w:pPr>
        <w:pStyle w:val="4"/>
        <w:widowControl/>
        <w:adjustRightInd w:val="0"/>
        <w:spacing w:before="150" w:beforeAutospacing="0" w:after="150" w:afterAutospacing="0" w:line="17" w:lineRule="atLeast"/>
        <w:rPr>
          <w:rFonts w:hint="default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b w:val="0"/>
          <w:bCs/>
          <w:color w:val="333333"/>
          <w:sz w:val="24"/>
          <w:szCs w:val="24"/>
          <w:shd w:val="clear" w:color="auto" w:fill="FFFFFF"/>
        </w:rPr>
        <w:t>（一）条件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1.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申报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项目必须为政法智能化项目,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每个类别每个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单位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只准申报1个项目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2.已经申报过的项目不准申报；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3.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项目落地时间不超过5年；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4.申报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项目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必须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有落地实施的政法单位,并由该单位在报名表上签字确认。</w:t>
      </w:r>
    </w:p>
    <w:p>
      <w:pPr>
        <w:pStyle w:val="4"/>
        <w:widowControl/>
        <w:adjustRightInd w:val="0"/>
        <w:spacing w:before="150" w:beforeAutospacing="0" w:after="150" w:afterAutospacing="0" w:line="17" w:lineRule="atLeast"/>
        <w:rPr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b w:val="0"/>
          <w:bCs/>
          <w:color w:val="333333"/>
          <w:sz w:val="24"/>
          <w:szCs w:val="24"/>
          <w:shd w:val="clear" w:color="auto" w:fill="FFFFFF"/>
        </w:rPr>
        <w:t>（二）方式</w:t>
      </w:r>
    </w:p>
    <w:p>
      <w:pPr>
        <w:pStyle w:val="4"/>
        <w:widowControl/>
        <w:adjustRightInd w:val="0"/>
        <w:spacing w:before="150" w:beforeAutospacing="0" w:after="150" w:afterAutospacing="0" w:line="17" w:lineRule="atLeast"/>
        <w:rPr>
          <w:rFonts w:hint="default"/>
          <w:b w:val="0"/>
          <w:bCs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报名表详见附件1《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创新方案申报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表》，请于20</w:t>
      </w:r>
      <w:r>
        <w:rPr>
          <w:rFonts w:ascii="Helvetica" w:hAnsi="Helvetica" w:cs="Helvetica"/>
          <w:b w:val="0"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年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月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日前将报名材料提交至</w:t>
      </w:r>
      <w:r>
        <w:rPr>
          <w:rFonts w:ascii="Helvetica" w:hAnsi="Helvetica" w:cs="Helvetica"/>
          <w:b w:val="0"/>
          <w:bCs/>
          <w:color w:val="333333"/>
          <w:sz w:val="24"/>
          <w:szCs w:val="24"/>
          <w:shd w:val="clear" w:color="auto" w:fill="FFFFFF"/>
        </w:rPr>
        <w:t>zfznh202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@126.com或拨打报名表上的电话咨询。</w:t>
      </w:r>
    </w:p>
    <w:p>
      <w:pPr>
        <w:pStyle w:val="4"/>
        <w:widowControl/>
        <w:adjustRightInd w:val="0"/>
        <w:spacing w:before="150" w:beforeAutospacing="0" w:after="150" w:afterAutospacing="0" w:line="17" w:lineRule="atLeast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b w:val="0"/>
          <w:bCs/>
          <w:color w:val="333333"/>
          <w:sz w:val="24"/>
          <w:szCs w:val="24"/>
          <w:shd w:val="clear" w:color="auto" w:fill="FFFFFF"/>
        </w:rPr>
        <w:t>（三）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流程</w:t>
      </w:r>
    </w:p>
    <w:p>
      <w:pPr>
        <w:pStyle w:val="7"/>
        <w:widowControl/>
        <w:adjustRightInd w:val="0"/>
        <w:spacing w:beforeAutospacing="0" w:after="150" w:afterAutospacing="0"/>
        <w:rPr>
          <w:rFonts w:hint="eastAsia" w:ascii="Helvetica" w:hAnsi="Helvetica" w:eastAsia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="Helvetica" w:hAnsi="Helvetica" w:eastAsia="Helvetica" w:cs="Helvetica"/>
          <w:color w:val="333333"/>
          <w:sz w:val="24"/>
          <w:szCs w:val="24"/>
          <w:shd w:val="clear" w:color="auto" w:fill="FFFFFF"/>
        </w:rPr>
        <w:t>1.投票占比30%，通过法治日报微信公众号投票。</w:t>
      </w:r>
    </w:p>
    <w:p>
      <w:pPr>
        <w:pStyle w:val="7"/>
        <w:widowControl/>
        <w:adjustRightInd w:val="0"/>
        <w:spacing w:beforeAutospacing="0" w:after="150" w:afterAutospacing="0"/>
        <w:rPr>
          <w:rFonts w:hint="eastAsia" w:ascii="Helvetica" w:hAnsi="Helvetica" w:eastAsia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="Helvetica" w:hAnsi="Helvetica" w:eastAsia="Helvetica" w:cs="Helvetica"/>
          <w:color w:val="333333"/>
          <w:sz w:val="24"/>
          <w:szCs w:val="24"/>
          <w:shd w:val="clear" w:color="auto" w:fill="FFFFFF"/>
        </w:rPr>
        <w:t>2.专家意见占比70%，由中央政法单位、基层政法单位相关负责人及科研院校、企业、媒体相关专家提供意见。</w:t>
      </w:r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五、其他</w:t>
      </w:r>
    </w:p>
    <w:p>
      <w:pPr>
        <w:pStyle w:val="7"/>
        <w:widowControl/>
        <w:adjustRightInd w:val="0"/>
        <w:spacing w:beforeAutospacing="0" w:after="150" w:afterAutospacing="0"/>
        <w:rPr>
          <w:rFonts w:ascii="仿宋_GB2312" w:hAnsi="仿宋_GB2312" w:cs="仿宋_GB2312"/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本次活动不收取任何费用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MWZjNjY4MTcxZjQwNzA0ZGMzZTdiZWVkNzRmZTMifQ=="/>
  </w:docVars>
  <w:rsids>
    <w:rsidRoot w:val="2D871245"/>
    <w:rsid w:val="00184136"/>
    <w:rsid w:val="00330787"/>
    <w:rsid w:val="022064C4"/>
    <w:rsid w:val="042F6207"/>
    <w:rsid w:val="062F3CD8"/>
    <w:rsid w:val="073F6ADF"/>
    <w:rsid w:val="079F4B2D"/>
    <w:rsid w:val="08B72F09"/>
    <w:rsid w:val="0A913416"/>
    <w:rsid w:val="0AEA7768"/>
    <w:rsid w:val="134C79F5"/>
    <w:rsid w:val="15FC31F7"/>
    <w:rsid w:val="160550FF"/>
    <w:rsid w:val="1B2C5654"/>
    <w:rsid w:val="247611DF"/>
    <w:rsid w:val="285F4444"/>
    <w:rsid w:val="2D871245"/>
    <w:rsid w:val="2ED71083"/>
    <w:rsid w:val="308F2EB8"/>
    <w:rsid w:val="329D5481"/>
    <w:rsid w:val="35944CC7"/>
    <w:rsid w:val="3EDC5F32"/>
    <w:rsid w:val="3FE02159"/>
    <w:rsid w:val="41AB0BC3"/>
    <w:rsid w:val="4C5C2A65"/>
    <w:rsid w:val="4CCD22C1"/>
    <w:rsid w:val="51100F3F"/>
    <w:rsid w:val="55DF6A42"/>
    <w:rsid w:val="59A12BF8"/>
    <w:rsid w:val="5D8F5A53"/>
    <w:rsid w:val="5E2253AC"/>
    <w:rsid w:val="6B357B30"/>
    <w:rsid w:val="6D535020"/>
    <w:rsid w:val="6F6A6E8C"/>
    <w:rsid w:val="6F78166F"/>
    <w:rsid w:val="77E4618E"/>
    <w:rsid w:val="7AA8216D"/>
    <w:rsid w:val="7B0C0EB2"/>
    <w:rsid w:val="7B5630E8"/>
    <w:rsid w:val="7B79719F"/>
    <w:rsid w:val="7F4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432</Words>
  <Characters>467</Characters>
  <Lines>3</Lines>
  <Paragraphs>1</Paragraphs>
  <TotalTime>2</TotalTime>
  <ScaleCrop>false</ScaleCrop>
  <LinksUpToDate>false</LinksUpToDate>
  <CharactersWithSpaces>467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2022-03-29T03:06:00Z</cp:lastPrinted>
  <dcterms:modified xsi:type="dcterms:W3CDTF">2023-03-13T08:43:16Z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DC995A9D22B344298356ACAF5D4EC013</vt:lpwstr>
  </property>
</Properties>
</file>